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08A3B4" w14:textId="3296620A" w:rsidR="002B660C" w:rsidRPr="00220B20" w:rsidRDefault="002B660C" w:rsidP="00220B20">
      <w:pPr>
        <w:spacing w:line="360" w:lineRule="auto"/>
        <w:jc w:val="both"/>
        <w:rPr>
          <w:rFonts w:cstheme="minorHAnsi"/>
          <w:lang w:val="it-IT"/>
        </w:rPr>
      </w:pPr>
      <w:bookmarkStart w:id="0" w:name="_GoBack"/>
      <w:bookmarkEnd w:id="0"/>
      <w:r w:rsidRPr="00220B20">
        <w:rPr>
          <w:rFonts w:cstheme="minorHAnsi"/>
          <w:lang w:val="it-IT"/>
        </w:rPr>
        <w:t xml:space="preserve">ARGOMENTI TESI </w:t>
      </w:r>
      <w:r w:rsidR="005563E9">
        <w:rPr>
          <w:rFonts w:cstheme="minorHAnsi"/>
          <w:lang w:val="it-IT"/>
        </w:rPr>
        <w:t>2025-2026</w:t>
      </w:r>
    </w:p>
    <w:p w14:paraId="091E2A8E" w14:textId="43C3D201" w:rsidR="002B660C" w:rsidRPr="00220B20" w:rsidRDefault="002B660C" w:rsidP="00220B20">
      <w:pPr>
        <w:spacing w:line="360" w:lineRule="auto"/>
        <w:jc w:val="both"/>
        <w:rPr>
          <w:rFonts w:cstheme="minorHAnsi"/>
          <w:b/>
          <w:bCs/>
          <w:lang w:val="it-IT"/>
        </w:rPr>
      </w:pPr>
      <w:r w:rsidRPr="00220B20">
        <w:rPr>
          <w:rFonts w:cstheme="minorHAnsi"/>
          <w:b/>
          <w:bCs/>
          <w:lang w:val="it-IT"/>
        </w:rPr>
        <w:t xml:space="preserve">PROF. </w:t>
      </w:r>
      <w:r w:rsidR="004C5910">
        <w:rPr>
          <w:rFonts w:cstheme="minorHAnsi"/>
          <w:b/>
          <w:bCs/>
          <w:lang w:val="it-IT"/>
        </w:rPr>
        <w:t>ZANCHIN ALESSANDRO</w:t>
      </w:r>
      <w:r w:rsidR="00B172C4">
        <w:rPr>
          <w:rFonts w:cstheme="minorHAnsi"/>
          <w:b/>
          <w:bCs/>
          <w:lang w:val="it-IT"/>
        </w:rPr>
        <w:t xml:space="preserve"> (alessandro.zanchin@unipd.it)</w:t>
      </w:r>
    </w:p>
    <w:tbl>
      <w:tblPr>
        <w:tblStyle w:val="Grigliatabella"/>
        <w:tblW w:w="0" w:type="auto"/>
        <w:tblLook w:val="04A0" w:firstRow="1" w:lastRow="0" w:firstColumn="1" w:lastColumn="0" w:noHBand="0" w:noVBand="1"/>
      </w:tblPr>
      <w:tblGrid>
        <w:gridCol w:w="1658"/>
        <w:gridCol w:w="1405"/>
        <w:gridCol w:w="1214"/>
        <w:gridCol w:w="819"/>
        <w:gridCol w:w="948"/>
        <w:gridCol w:w="2972"/>
      </w:tblGrid>
      <w:tr w:rsidR="004C5910" w14:paraId="6F192ECF" w14:textId="77777777" w:rsidTr="00D53A7C">
        <w:tc>
          <w:tcPr>
            <w:tcW w:w="1658" w:type="dxa"/>
          </w:tcPr>
          <w:p w14:paraId="3E7AF7F1" w14:textId="77777777" w:rsidR="004C5910" w:rsidRPr="00BE3779" w:rsidRDefault="004C5910" w:rsidP="00D53A7C">
            <w:pPr>
              <w:rPr>
                <w:lang w:val="it-IT"/>
              </w:rPr>
            </w:pPr>
            <w:r w:rsidRPr="00BE3779">
              <w:rPr>
                <w:lang w:val="it-IT"/>
              </w:rPr>
              <w:t>Titolo</w:t>
            </w:r>
          </w:p>
        </w:tc>
        <w:tc>
          <w:tcPr>
            <w:tcW w:w="1405" w:type="dxa"/>
          </w:tcPr>
          <w:p w14:paraId="0E86A967" w14:textId="77777777" w:rsidR="004C5910" w:rsidRPr="00BE3779" w:rsidRDefault="004C5910" w:rsidP="00D53A7C">
            <w:pPr>
              <w:rPr>
                <w:lang w:val="it-IT"/>
              </w:rPr>
            </w:pPr>
            <w:r w:rsidRPr="00BE3779">
              <w:rPr>
                <w:lang w:val="it-IT"/>
              </w:rPr>
              <w:t>Tipologia</w:t>
            </w:r>
          </w:p>
        </w:tc>
        <w:tc>
          <w:tcPr>
            <w:tcW w:w="1214" w:type="dxa"/>
          </w:tcPr>
          <w:p w14:paraId="5F1D8784" w14:textId="77777777" w:rsidR="004C5910" w:rsidRPr="00BE3779" w:rsidRDefault="004C5910" w:rsidP="00D53A7C">
            <w:pPr>
              <w:rPr>
                <w:lang w:val="it-IT"/>
              </w:rPr>
            </w:pPr>
            <w:r w:rsidRPr="00BE3779">
              <w:rPr>
                <w:lang w:val="it-IT"/>
              </w:rPr>
              <w:t>Periodo</w:t>
            </w:r>
          </w:p>
        </w:tc>
        <w:tc>
          <w:tcPr>
            <w:tcW w:w="819" w:type="dxa"/>
          </w:tcPr>
          <w:p w14:paraId="0AE4CE83" w14:textId="77777777" w:rsidR="004C5910" w:rsidRPr="00BE3779" w:rsidRDefault="004C5910" w:rsidP="00D53A7C">
            <w:pPr>
              <w:rPr>
                <w:lang w:val="it-IT"/>
              </w:rPr>
            </w:pPr>
            <w:r w:rsidRPr="00BE3779">
              <w:rPr>
                <w:lang w:val="it-IT"/>
              </w:rPr>
              <w:t>Durata</w:t>
            </w:r>
          </w:p>
        </w:tc>
        <w:tc>
          <w:tcPr>
            <w:tcW w:w="948" w:type="dxa"/>
          </w:tcPr>
          <w:p w14:paraId="06D33F3A" w14:textId="77777777" w:rsidR="004C5910" w:rsidRPr="00BE3779" w:rsidRDefault="004C5910" w:rsidP="00D53A7C">
            <w:pPr>
              <w:rPr>
                <w:lang w:val="it-IT"/>
              </w:rPr>
            </w:pPr>
            <w:r w:rsidRPr="00BE3779">
              <w:rPr>
                <w:lang w:val="it-IT"/>
              </w:rPr>
              <w:t>Luogo</w:t>
            </w:r>
          </w:p>
        </w:tc>
        <w:tc>
          <w:tcPr>
            <w:tcW w:w="3584" w:type="dxa"/>
          </w:tcPr>
          <w:p w14:paraId="712D3A0E" w14:textId="77777777" w:rsidR="004C5910" w:rsidRPr="00BE3779" w:rsidRDefault="004C5910" w:rsidP="00D53A7C">
            <w:pPr>
              <w:rPr>
                <w:lang w:val="it-IT"/>
              </w:rPr>
            </w:pPr>
            <w:r w:rsidRPr="00BE3779">
              <w:rPr>
                <w:lang w:val="it-IT"/>
              </w:rPr>
              <w:t>Introduzione</w:t>
            </w:r>
          </w:p>
        </w:tc>
      </w:tr>
      <w:tr w:rsidR="004C5910" w:rsidRPr="00B853DF" w14:paraId="40CD1314" w14:textId="77777777" w:rsidTr="00D53A7C">
        <w:tc>
          <w:tcPr>
            <w:tcW w:w="1658" w:type="dxa"/>
          </w:tcPr>
          <w:p w14:paraId="3425A1A1" w14:textId="77777777" w:rsidR="004C5910" w:rsidRPr="00BE3779" w:rsidRDefault="004C5910" w:rsidP="00D53A7C">
            <w:pPr>
              <w:rPr>
                <w:lang w:val="it-IT"/>
              </w:rPr>
            </w:pPr>
            <w:r w:rsidRPr="00BE3779">
              <w:rPr>
                <w:lang w:val="it-IT"/>
              </w:rPr>
              <w:t>Tesi compilativa</w:t>
            </w:r>
          </w:p>
        </w:tc>
        <w:tc>
          <w:tcPr>
            <w:tcW w:w="1405" w:type="dxa"/>
          </w:tcPr>
          <w:p w14:paraId="22B65CA8" w14:textId="77777777" w:rsidR="004C5910" w:rsidRPr="00BE3779" w:rsidRDefault="004C5910" w:rsidP="00D53A7C">
            <w:pPr>
              <w:rPr>
                <w:lang w:val="it-IT"/>
              </w:rPr>
            </w:pPr>
            <w:r w:rsidRPr="00BE3779">
              <w:rPr>
                <w:lang w:val="it-IT"/>
              </w:rPr>
              <w:t>compilativa</w:t>
            </w:r>
          </w:p>
        </w:tc>
        <w:tc>
          <w:tcPr>
            <w:tcW w:w="1214" w:type="dxa"/>
          </w:tcPr>
          <w:p w14:paraId="490D513A" w14:textId="77777777" w:rsidR="004C5910" w:rsidRPr="00BE3779" w:rsidRDefault="004C5910" w:rsidP="00D53A7C">
            <w:pPr>
              <w:rPr>
                <w:lang w:val="it-IT"/>
              </w:rPr>
            </w:pPr>
            <w:proofErr w:type="spellStart"/>
            <w:r w:rsidRPr="00BE3779">
              <w:rPr>
                <w:lang w:val="it-IT"/>
              </w:rPr>
              <w:t>na</w:t>
            </w:r>
            <w:proofErr w:type="spellEnd"/>
          </w:p>
        </w:tc>
        <w:tc>
          <w:tcPr>
            <w:tcW w:w="819" w:type="dxa"/>
          </w:tcPr>
          <w:p w14:paraId="1EF200C1" w14:textId="77777777" w:rsidR="004C5910" w:rsidRPr="00BE3779" w:rsidRDefault="004C5910" w:rsidP="00D53A7C">
            <w:pPr>
              <w:rPr>
                <w:lang w:val="it-IT"/>
              </w:rPr>
            </w:pPr>
            <w:proofErr w:type="spellStart"/>
            <w:r w:rsidRPr="00BE3779">
              <w:rPr>
                <w:lang w:val="it-IT"/>
              </w:rPr>
              <w:t>na</w:t>
            </w:r>
            <w:proofErr w:type="spellEnd"/>
          </w:p>
        </w:tc>
        <w:tc>
          <w:tcPr>
            <w:tcW w:w="948" w:type="dxa"/>
          </w:tcPr>
          <w:p w14:paraId="4513A80E" w14:textId="77777777" w:rsidR="004C5910" w:rsidRPr="00BE3779" w:rsidRDefault="004C5910" w:rsidP="00D53A7C">
            <w:pPr>
              <w:rPr>
                <w:lang w:val="it-IT"/>
              </w:rPr>
            </w:pPr>
            <w:proofErr w:type="spellStart"/>
            <w:r w:rsidRPr="00BE3779">
              <w:rPr>
                <w:lang w:val="it-IT"/>
              </w:rPr>
              <w:t>na</w:t>
            </w:r>
            <w:proofErr w:type="spellEnd"/>
          </w:p>
        </w:tc>
        <w:tc>
          <w:tcPr>
            <w:tcW w:w="3584" w:type="dxa"/>
          </w:tcPr>
          <w:p w14:paraId="1E2306EA" w14:textId="77777777" w:rsidR="004C5910" w:rsidRPr="00BE3779" w:rsidRDefault="004C5910" w:rsidP="00D53A7C">
            <w:pPr>
              <w:rPr>
                <w:lang w:val="it-IT"/>
              </w:rPr>
            </w:pPr>
            <w:r w:rsidRPr="00BE3779">
              <w:rPr>
                <w:lang w:val="it-IT"/>
              </w:rPr>
              <w:t>Lo studente esprime la volontà di approfondire una macroarea relativa alla materia. Gli argomenti verranno definiti in base alle attività di ricerca in corso da parte del docente.</w:t>
            </w:r>
          </w:p>
        </w:tc>
      </w:tr>
      <w:tr w:rsidR="004C5910" w:rsidRPr="00B853DF" w14:paraId="658E8CC8" w14:textId="77777777" w:rsidTr="00D53A7C">
        <w:tc>
          <w:tcPr>
            <w:tcW w:w="1658" w:type="dxa"/>
          </w:tcPr>
          <w:p w14:paraId="1661B877" w14:textId="77777777" w:rsidR="004C5910" w:rsidRPr="00BE3779" w:rsidRDefault="004C5910" w:rsidP="00D53A7C">
            <w:pPr>
              <w:rPr>
                <w:lang w:val="it-IT"/>
              </w:rPr>
            </w:pPr>
            <w:r w:rsidRPr="00BE3779">
              <w:rPr>
                <w:lang w:val="it-IT"/>
              </w:rPr>
              <w:t>Sensoristica applicata a tecniche di vinificazioni in rosso sperimentali</w:t>
            </w:r>
          </w:p>
        </w:tc>
        <w:tc>
          <w:tcPr>
            <w:tcW w:w="1405" w:type="dxa"/>
          </w:tcPr>
          <w:p w14:paraId="3DEE6AAC" w14:textId="77777777" w:rsidR="004C5910" w:rsidRPr="00BE3779" w:rsidRDefault="004C5910" w:rsidP="00D53A7C">
            <w:pPr>
              <w:rPr>
                <w:lang w:val="it-IT"/>
              </w:rPr>
            </w:pPr>
            <w:r w:rsidRPr="00BE3779">
              <w:rPr>
                <w:lang w:val="it-IT"/>
              </w:rPr>
              <w:t>Sperimentale</w:t>
            </w:r>
          </w:p>
        </w:tc>
        <w:tc>
          <w:tcPr>
            <w:tcW w:w="1214" w:type="dxa"/>
          </w:tcPr>
          <w:p w14:paraId="7E7F2039" w14:textId="77777777" w:rsidR="004C5910" w:rsidRPr="00BE3779" w:rsidRDefault="004C5910" w:rsidP="00D53A7C">
            <w:pPr>
              <w:rPr>
                <w:lang w:val="it-IT"/>
              </w:rPr>
            </w:pPr>
            <w:r w:rsidRPr="00BE3779">
              <w:rPr>
                <w:lang w:val="it-IT"/>
              </w:rPr>
              <w:t>Settembre-ottobre</w:t>
            </w:r>
          </w:p>
        </w:tc>
        <w:tc>
          <w:tcPr>
            <w:tcW w:w="819" w:type="dxa"/>
          </w:tcPr>
          <w:p w14:paraId="6E041F71" w14:textId="77777777" w:rsidR="004C5910" w:rsidRPr="00BE3779" w:rsidRDefault="004C5910" w:rsidP="00D53A7C">
            <w:pPr>
              <w:rPr>
                <w:lang w:val="it-IT"/>
              </w:rPr>
            </w:pPr>
            <w:r w:rsidRPr="00BE3779">
              <w:rPr>
                <w:lang w:val="it-IT"/>
              </w:rPr>
              <w:t>3 mesi circa</w:t>
            </w:r>
          </w:p>
        </w:tc>
        <w:tc>
          <w:tcPr>
            <w:tcW w:w="948" w:type="dxa"/>
          </w:tcPr>
          <w:p w14:paraId="2F373241" w14:textId="77777777" w:rsidR="004C5910" w:rsidRPr="00BE3779" w:rsidRDefault="004C5910" w:rsidP="00D53A7C">
            <w:pPr>
              <w:rPr>
                <w:lang w:val="it-IT"/>
              </w:rPr>
            </w:pPr>
            <w:proofErr w:type="spellStart"/>
            <w:r w:rsidRPr="00BE3779">
              <w:rPr>
                <w:lang w:val="it-IT"/>
              </w:rPr>
              <w:t>Coneg</w:t>
            </w:r>
            <w:proofErr w:type="spellEnd"/>
          </w:p>
          <w:p w14:paraId="738FB95B" w14:textId="77777777" w:rsidR="004C5910" w:rsidRDefault="004C5910" w:rsidP="00D53A7C">
            <w:pPr>
              <w:rPr>
                <w:lang w:val="it-IT"/>
              </w:rPr>
            </w:pPr>
            <w:proofErr w:type="spellStart"/>
            <w:r>
              <w:rPr>
                <w:lang w:val="it-IT"/>
              </w:rPr>
              <w:t>l</w:t>
            </w:r>
            <w:r w:rsidRPr="00BE3779">
              <w:rPr>
                <w:lang w:val="it-IT"/>
              </w:rPr>
              <w:t>iano</w:t>
            </w:r>
            <w:proofErr w:type="spellEnd"/>
            <w:r>
              <w:rPr>
                <w:lang w:val="it-IT"/>
              </w:rPr>
              <w:t>/</w:t>
            </w:r>
          </w:p>
          <w:p w14:paraId="6BC6DEC7" w14:textId="77777777" w:rsidR="004C5910" w:rsidRPr="00BE3779" w:rsidRDefault="004C5910" w:rsidP="00D53A7C">
            <w:pPr>
              <w:rPr>
                <w:lang w:val="it-IT"/>
              </w:rPr>
            </w:pPr>
            <w:r>
              <w:rPr>
                <w:lang w:val="it-IT"/>
              </w:rPr>
              <w:t>Legnaro</w:t>
            </w:r>
          </w:p>
        </w:tc>
        <w:tc>
          <w:tcPr>
            <w:tcW w:w="3584" w:type="dxa"/>
          </w:tcPr>
          <w:p w14:paraId="475D68E9" w14:textId="77777777" w:rsidR="004C5910" w:rsidRPr="00BE3779" w:rsidRDefault="004C5910" w:rsidP="00D53A7C">
            <w:pPr>
              <w:rPr>
                <w:lang w:val="it-IT"/>
              </w:rPr>
            </w:pPr>
            <w:r w:rsidRPr="00BE3779">
              <w:rPr>
                <w:lang w:val="it-IT"/>
              </w:rPr>
              <w:t xml:space="preserve">Supervisione di vinificazioni sperimentali nei laboratori di Conegliano eseguendo sia campionamenti ed analisi di routine, che usufruendo di sensori per il monitoraggio indiretto delle fermentazioni. Le tematiche trattate saranno (da definire): macerazioni </w:t>
            </w:r>
            <w:proofErr w:type="spellStart"/>
            <w:r w:rsidRPr="00BE3779">
              <w:rPr>
                <w:lang w:val="it-IT"/>
              </w:rPr>
              <w:t>pr</w:t>
            </w:r>
            <w:r>
              <w:rPr>
                <w:lang w:val="it-IT"/>
              </w:rPr>
              <w:t>e</w:t>
            </w:r>
            <w:proofErr w:type="spellEnd"/>
            <w:r>
              <w:rPr>
                <w:lang w:val="it-IT"/>
              </w:rPr>
              <w:t xml:space="preserve"> e </w:t>
            </w:r>
            <w:r w:rsidRPr="00BE3779">
              <w:rPr>
                <w:lang w:val="it-IT"/>
              </w:rPr>
              <w:t xml:space="preserve">post fermentative, uso di ghiaccio secco e gas tecnici nelle fermentazioni, trattamento con resine a scambio cationico, metodi di chiarifica </w:t>
            </w:r>
            <w:proofErr w:type="spellStart"/>
            <w:r w:rsidRPr="00BE3779">
              <w:rPr>
                <w:lang w:val="it-IT"/>
              </w:rPr>
              <w:t>pre</w:t>
            </w:r>
            <w:proofErr w:type="spellEnd"/>
            <w:r w:rsidRPr="00BE3779">
              <w:rPr>
                <w:lang w:val="it-IT"/>
              </w:rPr>
              <w:t>-fermentazione.</w:t>
            </w:r>
          </w:p>
        </w:tc>
      </w:tr>
      <w:tr w:rsidR="004C5910" w:rsidRPr="00B853DF" w14:paraId="2C562962" w14:textId="77777777" w:rsidTr="00D53A7C">
        <w:tc>
          <w:tcPr>
            <w:tcW w:w="1658" w:type="dxa"/>
          </w:tcPr>
          <w:p w14:paraId="28BBC234" w14:textId="77777777" w:rsidR="004C5910" w:rsidRPr="00BE3779" w:rsidRDefault="004C5910" w:rsidP="00D53A7C">
            <w:pPr>
              <w:rPr>
                <w:lang w:val="it-IT"/>
              </w:rPr>
            </w:pPr>
            <w:r w:rsidRPr="00BE3779">
              <w:rPr>
                <w:lang w:val="it-IT"/>
              </w:rPr>
              <w:t>Ottimizzazione dell’utilizzo di gruppi frigo contestualizzato nella produzione di vini spumanti</w:t>
            </w:r>
          </w:p>
        </w:tc>
        <w:tc>
          <w:tcPr>
            <w:tcW w:w="1405" w:type="dxa"/>
          </w:tcPr>
          <w:p w14:paraId="46160DCC" w14:textId="77777777" w:rsidR="004C5910" w:rsidRPr="00BE3779" w:rsidRDefault="004C5910" w:rsidP="00D53A7C">
            <w:pPr>
              <w:rPr>
                <w:lang w:val="it-IT"/>
              </w:rPr>
            </w:pPr>
            <w:r w:rsidRPr="00BE3779">
              <w:rPr>
                <w:lang w:val="it-IT"/>
              </w:rPr>
              <w:t>Sperimentale</w:t>
            </w:r>
          </w:p>
        </w:tc>
        <w:tc>
          <w:tcPr>
            <w:tcW w:w="1214" w:type="dxa"/>
          </w:tcPr>
          <w:p w14:paraId="571C1AD5" w14:textId="77777777" w:rsidR="004C5910" w:rsidRPr="00BE3779" w:rsidRDefault="004C5910" w:rsidP="00D53A7C">
            <w:pPr>
              <w:rPr>
                <w:lang w:val="it-IT"/>
              </w:rPr>
            </w:pPr>
            <w:r w:rsidRPr="00BE3779">
              <w:rPr>
                <w:lang w:val="it-IT"/>
              </w:rPr>
              <w:t>Da definire</w:t>
            </w:r>
          </w:p>
        </w:tc>
        <w:tc>
          <w:tcPr>
            <w:tcW w:w="819" w:type="dxa"/>
          </w:tcPr>
          <w:p w14:paraId="6C3E4168" w14:textId="77777777" w:rsidR="004C5910" w:rsidRPr="00BE3779" w:rsidRDefault="004C5910" w:rsidP="00D53A7C">
            <w:pPr>
              <w:rPr>
                <w:lang w:val="it-IT"/>
              </w:rPr>
            </w:pPr>
            <w:r w:rsidRPr="00BE3779">
              <w:rPr>
                <w:lang w:val="it-IT"/>
              </w:rPr>
              <w:t>2-3 mesi</w:t>
            </w:r>
          </w:p>
        </w:tc>
        <w:tc>
          <w:tcPr>
            <w:tcW w:w="948" w:type="dxa"/>
          </w:tcPr>
          <w:p w14:paraId="2B601F6E" w14:textId="77777777" w:rsidR="004C5910" w:rsidRPr="00BE3779" w:rsidRDefault="004C5910" w:rsidP="00D53A7C">
            <w:pPr>
              <w:rPr>
                <w:lang w:val="it-IT"/>
              </w:rPr>
            </w:pPr>
            <w:proofErr w:type="spellStart"/>
            <w:r w:rsidRPr="00BE3779">
              <w:rPr>
                <w:lang w:val="it-IT"/>
              </w:rPr>
              <w:t>Valdobb</w:t>
            </w:r>
            <w:proofErr w:type="spellEnd"/>
          </w:p>
          <w:p w14:paraId="21A28120" w14:textId="77777777" w:rsidR="004C5910" w:rsidRPr="00BE3779" w:rsidRDefault="004C5910" w:rsidP="00D53A7C">
            <w:pPr>
              <w:rPr>
                <w:lang w:val="it-IT"/>
              </w:rPr>
            </w:pPr>
            <w:proofErr w:type="spellStart"/>
            <w:r w:rsidRPr="00BE3779">
              <w:rPr>
                <w:lang w:val="it-IT"/>
              </w:rPr>
              <w:t>iadene</w:t>
            </w:r>
            <w:proofErr w:type="spellEnd"/>
          </w:p>
        </w:tc>
        <w:tc>
          <w:tcPr>
            <w:tcW w:w="3584" w:type="dxa"/>
          </w:tcPr>
          <w:p w14:paraId="72406B02" w14:textId="77777777" w:rsidR="004C5910" w:rsidRPr="00BE3779" w:rsidRDefault="004C5910" w:rsidP="00D53A7C">
            <w:pPr>
              <w:rPr>
                <w:lang w:val="it-IT"/>
              </w:rPr>
            </w:pPr>
            <w:r w:rsidRPr="00BE3779">
              <w:rPr>
                <w:lang w:val="it-IT"/>
              </w:rPr>
              <w:t>Tesi sperimentale da svolgere in un’azienda produttrice di vini spumanti, possibilmente da accoppiare ad un tirocinio. Rilevamento dati dei consumi del gruppo frigo ed operazioni in cantina, modellizzazione tramite machine learning dei dati raccolti ed identificazione delle configurazioni più efficienti dal punto di vista energetico.</w:t>
            </w:r>
          </w:p>
        </w:tc>
      </w:tr>
      <w:tr w:rsidR="004C5910" w:rsidRPr="00B853DF" w14:paraId="26C649FA" w14:textId="77777777" w:rsidTr="00D53A7C">
        <w:tc>
          <w:tcPr>
            <w:tcW w:w="1658" w:type="dxa"/>
          </w:tcPr>
          <w:p w14:paraId="007E5F9C" w14:textId="77777777" w:rsidR="004C5910" w:rsidRPr="00BE3779" w:rsidRDefault="004C5910" w:rsidP="00D53A7C">
            <w:pPr>
              <w:rPr>
                <w:lang w:val="it-IT"/>
              </w:rPr>
            </w:pPr>
            <w:r>
              <w:rPr>
                <w:lang w:val="it-IT"/>
              </w:rPr>
              <w:t>Digitalizzazione, e intelligenza artificiale applicata al controllo dei processi di vinificazione</w:t>
            </w:r>
          </w:p>
        </w:tc>
        <w:tc>
          <w:tcPr>
            <w:tcW w:w="1405" w:type="dxa"/>
          </w:tcPr>
          <w:p w14:paraId="0B269055" w14:textId="77777777" w:rsidR="004C5910" w:rsidRPr="00BE3779" w:rsidRDefault="004C5910" w:rsidP="00D53A7C">
            <w:pPr>
              <w:rPr>
                <w:lang w:val="it-IT"/>
              </w:rPr>
            </w:pPr>
            <w:r w:rsidRPr="00BE3779">
              <w:rPr>
                <w:lang w:val="it-IT"/>
              </w:rPr>
              <w:t>Sperimentale</w:t>
            </w:r>
          </w:p>
        </w:tc>
        <w:tc>
          <w:tcPr>
            <w:tcW w:w="1214" w:type="dxa"/>
          </w:tcPr>
          <w:p w14:paraId="617BCA3F" w14:textId="77777777" w:rsidR="004C5910" w:rsidRPr="00BE3779" w:rsidRDefault="004C5910" w:rsidP="00D53A7C">
            <w:pPr>
              <w:rPr>
                <w:lang w:val="it-IT"/>
              </w:rPr>
            </w:pPr>
            <w:r w:rsidRPr="00BE3779">
              <w:rPr>
                <w:lang w:val="it-IT"/>
              </w:rPr>
              <w:t>Da definire</w:t>
            </w:r>
          </w:p>
        </w:tc>
        <w:tc>
          <w:tcPr>
            <w:tcW w:w="819" w:type="dxa"/>
          </w:tcPr>
          <w:p w14:paraId="650AAF29" w14:textId="77777777" w:rsidR="004C5910" w:rsidRPr="00BE3779" w:rsidRDefault="004C5910" w:rsidP="00D53A7C">
            <w:pPr>
              <w:rPr>
                <w:lang w:val="it-IT"/>
              </w:rPr>
            </w:pPr>
            <w:r>
              <w:rPr>
                <w:lang w:val="it-IT"/>
              </w:rPr>
              <w:t>2</w:t>
            </w:r>
          </w:p>
        </w:tc>
        <w:tc>
          <w:tcPr>
            <w:tcW w:w="948" w:type="dxa"/>
          </w:tcPr>
          <w:p w14:paraId="65EE9900" w14:textId="77777777" w:rsidR="004C5910" w:rsidRPr="00BE3779" w:rsidRDefault="004C5910" w:rsidP="00D53A7C">
            <w:pPr>
              <w:rPr>
                <w:lang w:val="it-IT"/>
              </w:rPr>
            </w:pPr>
            <w:proofErr w:type="spellStart"/>
            <w:r w:rsidRPr="00BE3779">
              <w:rPr>
                <w:lang w:val="it-IT"/>
              </w:rPr>
              <w:t>Coneg</w:t>
            </w:r>
            <w:proofErr w:type="spellEnd"/>
          </w:p>
          <w:p w14:paraId="0D707E6D" w14:textId="77777777" w:rsidR="004C5910" w:rsidRDefault="004C5910" w:rsidP="00D53A7C">
            <w:pPr>
              <w:rPr>
                <w:lang w:val="it-IT"/>
              </w:rPr>
            </w:pPr>
            <w:proofErr w:type="spellStart"/>
            <w:r>
              <w:rPr>
                <w:lang w:val="it-IT"/>
              </w:rPr>
              <w:t>l</w:t>
            </w:r>
            <w:r w:rsidRPr="00BE3779">
              <w:rPr>
                <w:lang w:val="it-IT"/>
              </w:rPr>
              <w:t>iano</w:t>
            </w:r>
            <w:proofErr w:type="spellEnd"/>
            <w:r>
              <w:rPr>
                <w:lang w:val="it-IT"/>
              </w:rPr>
              <w:t>/</w:t>
            </w:r>
          </w:p>
          <w:p w14:paraId="2FAEE4E1" w14:textId="77777777" w:rsidR="004C5910" w:rsidRPr="00BE3779" w:rsidRDefault="004C5910" w:rsidP="00D53A7C">
            <w:pPr>
              <w:rPr>
                <w:lang w:val="it-IT"/>
              </w:rPr>
            </w:pPr>
            <w:r>
              <w:rPr>
                <w:lang w:val="it-IT"/>
              </w:rPr>
              <w:t>Legnaro</w:t>
            </w:r>
          </w:p>
        </w:tc>
        <w:tc>
          <w:tcPr>
            <w:tcW w:w="3584" w:type="dxa"/>
          </w:tcPr>
          <w:p w14:paraId="638F57F0" w14:textId="77777777" w:rsidR="004C5910" w:rsidRDefault="004C5910" w:rsidP="00D53A7C">
            <w:pPr>
              <w:rPr>
                <w:lang w:val="it-IT"/>
              </w:rPr>
            </w:pPr>
            <w:r>
              <w:rPr>
                <w:lang w:val="it-IT"/>
              </w:rPr>
              <w:t>Utilizzo di dati raccolti tramite sensori ottici ed altri strumenti (analisi chimiche e fisiche) e modellizzazione delle cinetiche di fermentazione ed estrazione, nell’ottica di migliorare il controllo delle vinificazioni di vini rossi e rosati.</w:t>
            </w:r>
          </w:p>
          <w:p w14:paraId="0D2D87FA" w14:textId="77777777" w:rsidR="004C5910" w:rsidRPr="00BE3779" w:rsidRDefault="004C5910" w:rsidP="00D53A7C">
            <w:pPr>
              <w:rPr>
                <w:lang w:val="it-IT"/>
              </w:rPr>
            </w:pPr>
          </w:p>
        </w:tc>
      </w:tr>
    </w:tbl>
    <w:p w14:paraId="5524E917" w14:textId="77777777" w:rsidR="00220B20" w:rsidRPr="00220B20" w:rsidRDefault="00220B20" w:rsidP="00220B20">
      <w:pPr>
        <w:spacing w:line="360" w:lineRule="auto"/>
        <w:jc w:val="both"/>
        <w:rPr>
          <w:rFonts w:cstheme="minorHAnsi"/>
          <w:lang w:val="it-IT"/>
        </w:rPr>
      </w:pPr>
    </w:p>
    <w:p w14:paraId="0E5E8C81" w14:textId="253C36FE" w:rsidR="0015677A" w:rsidRPr="00220B20" w:rsidRDefault="0015677A" w:rsidP="00220B20">
      <w:pPr>
        <w:spacing w:line="360" w:lineRule="auto"/>
        <w:jc w:val="both"/>
        <w:rPr>
          <w:rFonts w:cstheme="minorHAnsi"/>
          <w:b/>
          <w:bCs/>
          <w:lang w:val="it-IT"/>
        </w:rPr>
      </w:pPr>
      <w:r w:rsidRPr="00220B20">
        <w:rPr>
          <w:rFonts w:cstheme="minorHAnsi"/>
          <w:b/>
          <w:bCs/>
          <w:lang w:val="it-IT"/>
        </w:rPr>
        <w:lastRenderedPageBreak/>
        <w:t xml:space="preserve">PROF. </w:t>
      </w:r>
      <w:r w:rsidR="00AB52BD">
        <w:rPr>
          <w:rFonts w:cstheme="minorHAnsi"/>
          <w:b/>
          <w:bCs/>
          <w:lang w:val="it-IT"/>
        </w:rPr>
        <w:t>GALLETTO LUIGI</w:t>
      </w:r>
      <w:r w:rsidR="00B172C4">
        <w:rPr>
          <w:rFonts w:cstheme="minorHAnsi"/>
          <w:b/>
          <w:bCs/>
          <w:lang w:val="it-IT"/>
        </w:rPr>
        <w:t xml:space="preserve"> (</w:t>
      </w:r>
      <w:hyperlink r:id="rId5" w:history="1">
        <w:r w:rsidR="00B172C4" w:rsidRPr="00C62782">
          <w:rPr>
            <w:rStyle w:val="Collegamentoipertestuale"/>
            <w:rFonts w:cstheme="minorHAnsi"/>
            <w:b/>
            <w:bCs/>
            <w:lang w:val="it-IT"/>
          </w:rPr>
          <w:t>luigi.galletto@unipd.it</w:t>
        </w:r>
      </w:hyperlink>
      <w:r w:rsidR="00B172C4">
        <w:rPr>
          <w:rFonts w:cstheme="minorHAnsi"/>
          <w:b/>
          <w:bCs/>
          <w:lang w:val="it-IT"/>
        </w:rPr>
        <w:t>)</w:t>
      </w:r>
    </w:p>
    <w:p w14:paraId="50827B3B" w14:textId="77777777" w:rsidR="00AB52BD" w:rsidRPr="007D18D1" w:rsidRDefault="00AB52BD" w:rsidP="00AB52BD">
      <w:pPr>
        <w:pStyle w:val="Paragrafoelenco"/>
        <w:numPr>
          <w:ilvl w:val="0"/>
          <w:numId w:val="3"/>
        </w:numPr>
        <w:spacing w:after="120"/>
        <w:ind w:left="714" w:hanging="357"/>
        <w:contextualSpacing w:val="0"/>
        <w:jc w:val="both"/>
        <w:rPr>
          <w:rFonts w:ascii="Times New Roman" w:hAnsi="Times New Roman" w:cs="Times New Roman"/>
          <w:sz w:val="28"/>
          <w:szCs w:val="28"/>
          <w:lang w:val="it-IT"/>
        </w:rPr>
      </w:pPr>
      <w:r w:rsidRPr="007D18D1">
        <w:rPr>
          <w:rFonts w:ascii="Times New Roman" w:hAnsi="Times New Roman" w:cs="Times New Roman"/>
          <w:sz w:val="28"/>
          <w:szCs w:val="28"/>
          <w:lang w:val="it-IT"/>
        </w:rPr>
        <w:t>Confronto dei Costi di Produzione nella Viticoltura di Collina: Un'Analisi Comparativa tra Diversi Modelli Viticoli</w:t>
      </w:r>
    </w:p>
    <w:p w14:paraId="38BE7793" w14:textId="77777777" w:rsidR="00AB52BD" w:rsidRPr="007D18D1" w:rsidRDefault="00AB52BD" w:rsidP="00AB52BD">
      <w:pPr>
        <w:pStyle w:val="Paragrafoelenco"/>
        <w:numPr>
          <w:ilvl w:val="0"/>
          <w:numId w:val="3"/>
        </w:numPr>
        <w:spacing w:after="120"/>
        <w:ind w:left="714" w:hanging="357"/>
        <w:contextualSpacing w:val="0"/>
        <w:jc w:val="both"/>
        <w:rPr>
          <w:rFonts w:ascii="Times New Roman" w:hAnsi="Times New Roman" w:cs="Times New Roman"/>
          <w:sz w:val="28"/>
          <w:szCs w:val="28"/>
          <w:lang w:val="it-IT"/>
        </w:rPr>
      </w:pPr>
      <w:r w:rsidRPr="007D18D1">
        <w:rPr>
          <w:rFonts w:ascii="Times New Roman" w:hAnsi="Times New Roman" w:cs="Times New Roman"/>
          <w:sz w:val="28"/>
          <w:szCs w:val="28"/>
          <w:lang w:val="it-IT"/>
        </w:rPr>
        <w:t>Analisi tra Metodi di Produzione degli Spumanti: Un Confronto dei Costi</w:t>
      </w:r>
    </w:p>
    <w:p w14:paraId="7DFE26E1" w14:textId="77777777" w:rsidR="00AB52BD" w:rsidRPr="007D18D1" w:rsidRDefault="00AB52BD" w:rsidP="00AB52BD">
      <w:pPr>
        <w:pStyle w:val="Paragrafoelenco"/>
        <w:numPr>
          <w:ilvl w:val="0"/>
          <w:numId w:val="3"/>
        </w:numPr>
        <w:spacing w:after="120"/>
        <w:ind w:left="714" w:hanging="357"/>
        <w:contextualSpacing w:val="0"/>
        <w:jc w:val="both"/>
        <w:rPr>
          <w:rFonts w:ascii="Times New Roman" w:hAnsi="Times New Roman" w:cs="Times New Roman"/>
          <w:sz w:val="28"/>
          <w:szCs w:val="28"/>
          <w:lang w:val="it-IT"/>
        </w:rPr>
      </w:pPr>
      <w:r w:rsidRPr="007D18D1">
        <w:rPr>
          <w:rFonts w:ascii="Times New Roman" w:hAnsi="Times New Roman" w:cs="Times New Roman"/>
          <w:sz w:val="28"/>
          <w:szCs w:val="28"/>
          <w:lang w:val="it-IT"/>
        </w:rPr>
        <w:t>Drivers dell'Enoturismo: Uno Studio su Regioni Vitivinicole Riconosciute come Siti Unesco</w:t>
      </w:r>
    </w:p>
    <w:p w14:paraId="1A2675D5" w14:textId="77777777" w:rsidR="00AB52BD" w:rsidRPr="007D18D1" w:rsidRDefault="00AB52BD" w:rsidP="00AB52BD">
      <w:pPr>
        <w:pStyle w:val="Paragrafoelenco"/>
        <w:numPr>
          <w:ilvl w:val="0"/>
          <w:numId w:val="3"/>
        </w:numPr>
        <w:spacing w:after="120"/>
        <w:ind w:left="714" w:hanging="357"/>
        <w:contextualSpacing w:val="0"/>
        <w:jc w:val="both"/>
        <w:rPr>
          <w:rFonts w:ascii="Times New Roman" w:hAnsi="Times New Roman" w:cs="Times New Roman"/>
          <w:sz w:val="28"/>
          <w:szCs w:val="28"/>
          <w:lang w:val="it-IT"/>
        </w:rPr>
      </w:pPr>
      <w:r w:rsidRPr="007D18D1">
        <w:rPr>
          <w:rFonts w:ascii="Times New Roman" w:hAnsi="Times New Roman" w:cs="Times New Roman"/>
          <w:sz w:val="28"/>
          <w:szCs w:val="28"/>
          <w:lang w:val="it-IT"/>
        </w:rPr>
        <w:t>Preferenze dei Consumatori e Sostenibilità nel Settore Vinicolo: Apprezzamento dei Vini con Diversi Livelli di Sostenibilità Sociale e Ambientale</w:t>
      </w:r>
    </w:p>
    <w:p w14:paraId="50833C07" w14:textId="77777777" w:rsidR="00AB52BD" w:rsidRPr="007D18D1" w:rsidRDefault="00AB52BD" w:rsidP="00AB52BD">
      <w:pPr>
        <w:pStyle w:val="Paragrafoelenco"/>
        <w:numPr>
          <w:ilvl w:val="0"/>
          <w:numId w:val="3"/>
        </w:numPr>
        <w:spacing w:after="120"/>
        <w:ind w:left="714" w:hanging="357"/>
        <w:contextualSpacing w:val="0"/>
        <w:jc w:val="both"/>
        <w:rPr>
          <w:rFonts w:ascii="Times New Roman" w:hAnsi="Times New Roman" w:cs="Times New Roman"/>
          <w:sz w:val="28"/>
          <w:szCs w:val="28"/>
          <w:lang w:val="it-IT"/>
        </w:rPr>
      </w:pPr>
      <w:r w:rsidRPr="007D18D1">
        <w:rPr>
          <w:rFonts w:ascii="Times New Roman" w:hAnsi="Times New Roman" w:cs="Times New Roman"/>
          <w:sz w:val="28"/>
          <w:szCs w:val="28"/>
          <w:lang w:val="it-IT"/>
        </w:rPr>
        <w:t>Preferenze dei Consumatori ed etichettatura DOCG/DOC (oppure di marchi aziendali): Apprezzamento dei Vini con Diverse Etichette.</w:t>
      </w:r>
    </w:p>
    <w:p w14:paraId="55A2B59A" w14:textId="77777777" w:rsidR="00AB52BD" w:rsidRPr="007D18D1" w:rsidRDefault="00AB52BD" w:rsidP="00AB52BD">
      <w:pPr>
        <w:pStyle w:val="Paragrafoelenco"/>
        <w:numPr>
          <w:ilvl w:val="0"/>
          <w:numId w:val="3"/>
        </w:numPr>
        <w:spacing w:after="120"/>
        <w:ind w:left="714" w:hanging="357"/>
        <w:contextualSpacing w:val="0"/>
        <w:jc w:val="both"/>
        <w:rPr>
          <w:rFonts w:ascii="Times New Roman" w:hAnsi="Times New Roman" w:cs="Times New Roman"/>
          <w:sz w:val="28"/>
          <w:szCs w:val="28"/>
          <w:lang w:val="it-IT"/>
        </w:rPr>
      </w:pPr>
      <w:r w:rsidRPr="007D18D1">
        <w:rPr>
          <w:rFonts w:ascii="Times New Roman" w:hAnsi="Times New Roman" w:cs="Times New Roman"/>
          <w:sz w:val="28"/>
          <w:szCs w:val="28"/>
          <w:lang w:val="it-IT"/>
        </w:rPr>
        <w:t>Il ventaglio dei prezzi in alcune DOC</w:t>
      </w:r>
    </w:p>
    <w:p w14:paraId="5E1DC5B6" w14:textId="77777777" w:rsidR="00AB52BD" w:rsidRPr="007D18D1" w:rsidRDefault="00AB52BD" w:rsidP="00AB52BD">
      <w:pPr>
        <w:pStyle w:val="Paragrafoelenco"/>
        <w:numPr>
          <w:ilvl w:val="0"/>
          <w:numId w:val="3"/>
        </w:numPr>
        <w:spacing w:after="120"/>
        <w:ind w:left="714" w:hanging="357"/>
        <w:contextualSpacing w:val="0"/>
        <w:jc w:val="both"/>
        <w:rPr>
          <w:rFonts w:ascii="Times New Roman" w:hAnsi="Times New Roman" w:cs="Times New Roman"/>
          <w:sz w:val="28"/>
          <w:szCs w:val="28"/>
          <w:lang w:val="it-IT"/>
        </w:rPr>
      </w:pPr>
      <w:r w:rsidRPr="007D18D1">
        <w:rPr>
          <w:rFonts w:ascii="Times New Roman" w:hAnsi="Times New Roman" w:cs="Times New Roman"/>
          <w:sz w:val="28"/>
          <w:szCs w:val="28"/>
          <w:lang w:val="it-IT"/>
        </w:rPr>
        <w:t>La relazione fra prezzi on-line e prezzi allo spaccio della cantina</w:t>
      </w:r>
    </w:p>
    <w:p w14:paraId="3736BF1E" w14:textId="77777777" w:rsidR="00AB52BD" w:rsidRPr="007D18D1" w:rsidRDefault="00AB52BD" w:rsidP="00AB52BD">
      <w:pPr>
        <w:pStyle w:val="Paragrafoelenco"/>
        <w:numPr>
          <w:ilvl w:val="0"/>
          <w:numId w:val="3"/>
        </w:numPr>
        <w:spacing w:after="120"/>
        <w:ind w:left="714" w:hanging="357"/>
        <w:contextualSpacing w:val="0"/>
        <w:jc w:val="both"/>
        <w:rPr>
          <w:rFonts w:ascii="Times New Roman" w:hAnsi="Times New Roman" w:cs="Times New Roman"/>
          <w:sz w:val="28"/>
          <w:szCs w:val="28"/>
          <w:lang w:val="it-IT"/>
        </w:rPr>
      </w:pPr>
      <w:r w:rsidRPr="007D18D1">
        <w:rPr>
          <w:rFonts w:ascii="Times New Roman" w:hAnsi="Times New Roman" w:cs="Times New Roman"/>
          <w:sz w:val="28"/>
          <w:szCs w:val="28"/>
          <w:lang w:val="it-IT"/>
        </w:rPr>
        <w:t>Il ruolo dei riconoscimenti nella formazione dei prezzi del CV Prosecco</w:t>
      </w:r>
    </w:p>
    <w:p w14:paraId="4A4EC03C" w14:textId="77777777" w:rsidR="00AB52BD" w:rsidRPr="007D18D1" w:rsidRDefault="00AB52BD" w:rsidP="00AB52BD">
      <w:pPr>
        <w:pStyle w:val="Paragrafoelenco"/>
        <w:numPr>
          <w:ilvl w:val="0"/>
          <w:numId w:val="3"/>
        </w:numPr>
        <w:spacing w:after="120"/>
        <w:ind w:left="714" w:hanging="357"/>
        <w:contextualSpacing w:val="0"/>
        <w:jc w:val="both"/>
        <w:rPr>
          <w:rFonts w:ascii="Times New Roman" w:hAnsi="Times New Roman" w:cs="Times New Roman"/>
          <w:sz w:val="28"/>
          <w:szCs w:val="28"/>
          <w:lang w:val="it-IT"/>
        </w:rPr>
      </w:pPr>
      <w:r w:rsidRPr="007D18D1">
        <w:rPr>
          <w:rFonts w:ascii="Times New Roman" w:hAnsi="Times New Roman" w:cs="Times New Roman"/>
          <w:sz w:val="28"/>
          <w:szCs w:val="28"/>
          <w:lang w:val="it-IT"/>
        </w:rPr>
        <w:t>L'affitto dei vigneti: Canone e durata dei contratti</w:t>
      </w:r>
    </w:p>
    <w:p w14:paraId="4A318B92" w14:textId="77777777" w:rsidR="00AB52BD" w:rsidRPr="007D18D1" w:rsidRDefault="00AB52BD" w:rsidP="00AB52BD">
      <w:pPr>
        <w:pStyle w:val="Paragrafoelenco"/>
        <w:numPr>
          <w:ilvl w:val="0"/>
          <w:numId w:val="3"/>
        </w:numPr>
        <w:spacing w:after="120"/>
        <w:ind w:left="714" w:hanging="357"/>
        <w:contextualSpacing w:val="0"/>
        <w:jc w:val="both"/>
        <w:rPr>
          <w:rFonts w:ascii="Times New Roman" w:hAnsi="Times New Roman" w:cs="Times New Roman"/>
          <w:sz w:val="28"/>
          <w:szCs w:val="28"/>
          <w:lang w:val="it-IT"/>
        </w:rPr>
      </w:pPr>
      <w:r>
        <w:rPr>
          <w:rFonts w:ascii="Times New Roman" w:hAnsi="Times New Roman" w:cs="Times New Roman"/>
          <w:sz w:val="28"/>
          <w:szCs w:val="28"/>
          <w:lang w:val="it-IT"/>
        </w:rPr>
        <w:t xml:space="preserve"> </w:t>
      </w:r>
      <w:r w:rsidRPr="007D18D1">
        <w:rPr>
          <w:rFonts w:ascii="Times New Roman" w:hAnsi="Times New Roman" w:cs="Times New Roman"/>
          <w:sz w:val="28"/>
          <w:szCs w:val="28"/>
          <w:lang w:val="it-IT"/>
        </w:rPr>
        <w:t>La partecipazione alle fiere enologiche: benefici e costi</w:t>
      </w:r>
    </w:p>
    <w:p w14:paraId="69C44EB5" w14:textId="77777777" w:rsidR="00AB52BD" w:rsidRPr="007D18D1" w:rsidRDefault="00AB52BD" w:rsidP="00AB52BD">
      <w:pPr>
        <w:pStyle w:val="Paragrafoelenco"/>
        <w:numPr>
          <w:ilvl w:val="0"/>
          <w:numId w:val="3"/>
        </w:numPr>
        <w:spacing w:after="120"/>
        <w:ind w:left="714" w:hanging="357"/>
        <w:contextualSpacing w:val="0"/>
        <w:jc w:val="both"/>
        <w:rPr>
          <w:rFonts w:ascii="Times New Roman" w:hAnsi="Times New Roman" w:cs="Times New Roman"/>
          <w:sz w:val="28"/>
          <w:szCs w:val="28"/>
          <w:lang w:val="it-IT"/>
        </w:rPr>
      </w:pPr>
      <w:r w:rsidRPr="007D18D1">
        <w:rPr>
          <w:rFonts w:ascii="Times New Roman" w:hAnsi="Times New Roman" w:cs="Times New Roman"/>
          <w:sz w:val="28"/>
          <w:szCs w:val="28"/>
          <w:lang w:val="it-IT"/>
        </w:rPr>
        <w:t>Tipologie, prezzi e canali distributivi dei vini vegani</w:t>
      </w:r>
    </w:p>
    <w:p w14:paraId="2B0C5A76" w14:textId="77777777" w:rsidR="00AB52BD" w:rsidRDefault="00AB52BD" w:rsidP="00AB52BD">
      <w:pPr>
        <w:pStyle w:val="Paragrafoelenco"/>
        <w:numPr>
          <w:ilvl w:val="0"/>
          <w:numId w:val="3"/>
        </w:numPr>
        <w:spacing w:after="120"/>
        <w:ind w:left="714" w:hanging="357"/>
        <w:contextualSpacing w:val="0"/>
        <w:jc w:val="both"/>
        <w:rPr>
          <w:rFonts w:ascii="Times New Roman" w:hAnsi="Times New Roman" w:cs="Times New Roman"/>
          <w:sz w:val="28"/>
          <w:szCs w:val="28"/>
          <w:lang w:val="it-IT"/>
        </w:rPr>
      </w:pPr>
      <w:r>
        <w:rPr>
          <w:rFonts w:ascii="Times New Roman" w:hAnsi="Times New Roman" w:cs="Times New Roman"/>
          <w:sz w:val="28"/>
          <w:szCs w:val="28"/>
          <w:lang w:val="it-IT"/>
        </w:rPr>
        <w:t xml:space="preserve"> </w:t>
      </w:r>
      <w:r w:rsidRPr="007D18D1">
        <w:rPr>
          <w:rFonts w:ascii="Times New Roman" w:hAnsi="Times New Roman" w:cs="Times New Roman"/>
          <w:sz w:val="28"/>
          <w:szCs w:val="28"/>
          <w:lang w:val="it-IT"/>
        </w:rPr>
        <w:t>Determinanti della spesa enoturistica</w:t>
      </w:r>
    </w:p>
    <w:p w14:paraId="13F71924" w14:textId="77777777" w:rsidR="00AB52BD" w:rsidRPr="007D18D1" w:rsidRDefault="00AB52BD" w:rsidP="00AB52BD">
      <w:pPr>
        <w:pStyle w:val="Paragrafoelenco"/>
        <w:numPr>
          <w:ilvl w:val="0"/>
          <w:numId w:val="3"/>
        </w:numPr>
        <w:spacing w:after="120"/>
        <w:ind w:left="714" w:hanging="357"/>
        <w:contextualSpacing w:val="0"/>
        <w:jc w:val="both"/>
        <w:rPr>
          <w:rFonts w:ascii="Times New Roman" w:hAnsi="Times New Roman" w:cs="Times New Roman"/>
          <w:sz w:val="28"/>
          <w:szCs w:val="28"/>
          <w:lang w:val="it-IT"/>
        </w:rPr>
      </w:pPr>
      <w:r>
        <w:rPr>
          <w:rFonts w:ascii="Times New Roman" w:hAnsi="Times New Roman" w:cs="Times New Roman"/>
          <w:sz w:val="28"/>
          <w:szCs w:val="28"/>
          <w:lang w:val="it-IT"/>
        </w:rPr>
        <w:t xml:space="preserve"> </w:t>
      </w:r>
      <w:r w:rsidRPr="000305D0">
        <w:rPr>
          <w:rFonts w:ascii="Times New Roman" w:hAnsi="Times New Roman" w:cs="Times New Roman"/>
          <w:sz w:val="28"/>
          <w:szCs w:val="28"/>
          <w:lang w:val="it-IT"/>
        </w:rPr>
        <w:t>Analisi economico-finanziaria e strategie di marketing per la costruzione di una cantina: dal business plan al lancio sul mercato</w:t>
      </w:r>
      <w:r>
        <w:rPr>
          <w:rFonts w:ascii="Times New Roman" w:hAnsi="Times New Roman" w:cs="Times New Roman"/>
          <w:sz w:val="28"/>
          <w:szCs w:val="28"/>
          <w:lang w:val="it-IT"/>
        </w:rPr>
        <w:t xml:space="preserve"> e alla sua sostenibilità</w:t>
      </w:r>
    </w:p>
    <w:p w14:paraId="42C59BB3" w14:textId="77777777" w:rsidR="00D014D4" w:rsidRDefault="00D014D4" w:rsidP="00220B20">
      <w:pPr>
        <w:spacing w:line="360" w:lineRule="auto"/>
        <w:jc w:val="both"/>
        <w:rPr>
          <w:rFonts w:cstheme="minorHAnsi"/>
          <w:lang w:val="it-IT"/>
        </w:rPr>
      </w:pPr>
    </w:p>
    <w:p w14:paraId="0865A9B6" w14:textId="77777777" w:rsidR="00AB52BD" w:rsidRDefault="00AB52BD" w:rsidP="00220B20">
      <w:pPr>
        <w:spacing w:line="360" w:lineRule="auto"/>
        <w:jc w:val="both"/>
        <w:rPr>
          <w:rFonts w:cstheme="minorHAnsi"/>
          <w:lang w:val="it-IT"/>
        </w:rPr>
      </w:pPr>
    </w:p>
    <w:p w14:paraId="260769F1" w14:textId="77777777" w:rsidR="00AB52BD" w:rsidRDefault="00AB52BD" w:rsidP="00220B20">
      <w:pPr>
        <w:spacing w:line="360" w:lineRule="auto"/>
        <w:jc w:val="both"/>
        <w:rPr>
          <w:rFonts w:cstheme="minorHAnsi"/>
          <w:lang w:val="it-IT"/>
        </w:rPr>
      </w:pPr>
    </w:p>
    <w:p w14:paraId="6984956A" w14:textId="77777777" w:rsidR="00AB52BD" w:rsidRDefault="00AB52BD" w:rsidP="00220B20">
      <w:pPr>
        <w:spacing w:line="360" w:lineRule="auto"/>
        <w:jc w:val="both"/>
        <w:rPr>
          <w:rFonts w:cstheme="minorHAnsi"/>
          <w:lang w:val="it-IT"/>
        </w:rPr>
      </w:pPr>
    </w:p>
    <w:p w14:paraId="22ED7E92" w14:textId="77777777" w:rsidR="00AB52BD" w:rsidRDefault="00AB52BD" w:rsidP="00220B20">
      <w:pPr>
        <w:spacing w:line="360" w:lineRule="auto"/>
        <w:jc w:val="both"/>
        <w:rPr>
          <w:rFonts w:cstheme="minorHAnsi"/>
          <w:lang w:val="it-IT"/>
        </w:rPr>
      </w:pPr>
    </w:p>
    <w:p w14:paraId="5DB0456A" w14:textId="77777777" w:rsidR="00AB52BD" w:rsidRDefault="00AB52BD" w:rsidP="00220B20">
      <w:pPr>
        <w:spacing w:line="360" w:lineRule="auto"/>
        <w:jc w:val="both"/>
        <w:rPr>
          <w:rFonts w:cstheme="minorHAnsi"/>
          <w:lang w:val="it-IT"/>
        </w:rPr>
      </w:pPr>
    </w:p>
    <w:p w14:paraId="6A9229E9" w14:textId="77777777" w:rsidR="00AB52BD" w:rsidRDefault="00AB52BD" w:rsidP="00220B20">
      <w:pPr>
        <w:spacing w:line="360" w:lineRule="auto"/>
        <w:jc w:val="both"/>
        <w:rPr>
          <w:rFonts w:cstheme="minorHAnsi"/>
          <w:lang w:val="it-IT"/>
        </w:rPr>
      </w:pPr>
    </w:p>
    <w:p w14:paraId="366573A0" w14:textId="77777777" w:rsidR="00B172C4" w:rsidRDefault="00B172C4" w:rsidP="00220B20">
      <w:pPr>
        <w:spacing w:line="360" w:lineRule="auto"/>
        <w:jc w:val="both"/>
        <w:rPr>
          <w:rFonts w:cstheme="minorHAnsi"/>
          <w:lang w:val="it-IT"/>
        </w:rPr>
      </w:pPr>
    </w:p>
    <w:p w14:paraId="53AA12FC" w14:textId="77777777" w:rsidR="00B172C4" w:rsidRDefault="00B172C4" w:rsidP="00220B20">
      <w:pPr>
        <w:spacing w:line="360" w:lineRule="auto"/>
        <w:jc w:val="both"/>
        <w:rPr>
          <w:rFonts w:cstheme="minorHAnsi"/>
          <w:lang w:val="it-IT"/>
        </w:rPr>
      </w:pPr>
    </w:p>
    <w:p w14:paraId="2EB885F7" w14:textId="7AF7E440" w:rsidR="00B172C4" w:rsidRDefault="00B172C4" w:rsidP="00220B20">
      <w:pPr>
        <w:spacing w:line="360" w:lineRule="auto"/>
        <w:jc w:val="both"/>
        <w:rPr>
          <w:rFonts w:cstheme="minorHAnsi"/>
          <w:b/>
          <w:bCs/>
          <w:lang w:val="it-IT"/>
        </w:rPr>
      </w:pPr>
      <w:r w:rsidRPr="00B172C4">
        <w:rPr>
          <w:rFonts w:cstheme="minorHAnsi"/>
          <w:b/>
          <w:bCs/>
          <w:lang w:val="it-IT"/>
        </w:rPr>
        <w:lastRenderedPageBreak/>
        <w:t>DOTT.SSA CHRISTINE MARANGON</w:t>
      </w:r>
      <w:r>
        <w:rPr>
          <w:rFonts w:cstheme="minorHAnsi"/>
          <w:b/>
          <w:bCs/>
          <w:lang w:val="it-IT"/>
        </w:rPr>
        <w:t xml:space="preserve"> (christine.marangon@unipd.it)</w:t>
      </w:r>
    </w:p>
    <w:p w14:paraId="12B2C8AB" w14:textId="596927CA" w:rsidR="00B172C4" w:rsidRPr="00B172C4" w:rsidRDefault="00B172C4" w:rsidP="00220B20">
      <w:pPr>
        <w:spacing w:line="360" w:lineRule="auto"/>
        <w:jc w:val="both"/>
        <w:rPr>
          <w:rFonts w:cstheme="minorHAnsi"/>
          <w:lang w:val="it-IT"/>
        </w:rPr>
      </w:pPr>
      <w:r w:rsidRPr="00B172C4">
        <w:rPr>
          <w:rFonts w:cstheme="minorHAnsi"/>
          <w:lang w:val="it-IT"/>
        </w:rPr>
        <w:t>Analisi dell’aroma del Prosecco (strumentale e sensoriale)</w:t>
      </w:r>
    </w:p>
    <w:p w14:paraId="4E60E221" w14:textId="4EC8AC6B" w:rsidR="00B172C4" w:rsidRPr="00B172C4" w:rsidRDefault="00B172C4" w:rsidP="00220B20">
      <w:pPr>
        <w:spacing w:line="360" w:lineRule="auto"/>
        <w:jc w:val="both"/>
        <w:rPr>
          <w:rFonts w:cstheme="minorHAnsi"/>
          <w:lang w:val="it-IT"/>
        </w:rPr>
      </w:pPr>
      <w:r w:rsidRPr="00B172C4">
        <w:rPr>
          <w:rFonts w:cstheme="minorHAnsi"/>
          <w:lang w:val="it-IT"/>
        </w:rPr>
        <w:t>Sede: Conegliano</w:t>
      </w:r>
    </w:p>
    <w:p w14:paraId="13810C05" w14:textId="58510A1E" w:rsidR="00B172C4" w:rsidRPr="00B172C4" w:rsidRDefault="00B172C4" w:rsidP="00220B20">
      <w:pPr>
        <w:spacing w:line="360" w:lineRule="auto"/>
        <w:jc w:val="both"/>
        <w:rPr>
          <w:rFonts w:cstheme="minorHAnsi"/>
          <w:lang w:val="it-IT"/>
        </w:rPr>
      </w:pPr>
      <w:r w:rsidRPr="00B172C4">
        <w:rPr>
          <w:rFonts w:cstheme="minorHAnsi"/>
          <w:lang w:val="it-IT"/>
        </w:rPr>
        <w:t>Durata: 3 mesi</w:t>
      </w:r>
    </w:p>
    <w:p w14:paraId="2A03E2BC" w14:textId="70309046" w:rsidR="00B172C4" w:rsidRDefault="00B172C4" w:rsidP="00220B20">
      <w:pPr>
        <w:spacing w:line="360" w:lineRule="auto"/>
        <w:jc w:val="both"/>
        <w:rPr>
          <w:rFonts w:cstheme="minorHAnsi"/>
          <w:lang w:val="it-IT"/>
        </w:rPr>
      </w:pPr>
      <w:r w:rsidRPr="00B172C4">
        <w:rPr>
          <w:rFonts w:cstheme="minorHAnsi"/>
          <w:lang w:val="it-IT"/>
        </w:rPr>
        <w:t>Tipologia: sperimentale</w:t>
      </w:r>
    </w:p>
    <w:p w14:paraId="0A1E45AF" w14:textId="77777777" w:rsidR="00B853DF" w:rsidRDefault="00B853DF" w:rsidP="00220B20">
      <w:pPr>
        <w:spacing w:line="360" w:lineRule="auto"/>
        <w:jc w:val="both"/>
        <w:rPr>
          <w:rFonts w:cstheme="minorHAnsi"/>
          <w:lang w:val="it-IT"/>
        </w:rPr>
      </w:pPr>
    </w:p>
    <w:p w14:paraId="1FDDF023" w14:textId="0C2A62E6" w:rsidR="00B853DF" w:rsidRPr="00B853DF" w:rsidRDefault="00B853DF" w:rsidP="00220B20">
      <w:pPr>
        <w:spacing w:line="360" w:lineRule="auto"/>
        <w:jc w:val="both"/>
        <w:rPr>
          <w:rFonts w:cstheme="minorHAnsi"/>
          <w:b/>
          <w:bCs/>
          <w:lang w:val="it-IT"/>
        </w:rPr>
      </w:pPr>
      <w:r w:rsidRPr="00B853DF">
        <w:rPr>
          <w:rFonts w:cstheme="minorHAnsi"/>
          <w:b/>
          <w:bCs/>
          <w:lang w:val="it-IT"/>
        </w:rPr>
        <w:t>PROF.SSA RITA MUSETTI (</w:t>
      </w:r>
      <w:hyperlink r:id="rId6" w:history="1">
        <w:r w:rsidRPr="00B853DF">
          <w:rPr>
            <w:rStyle w:val="Collegamentoipertestuale"/>
            <w:rFonts w:cstheme="minorHAnsi"/>
            <w:b/>
            <w:bCs/>
            <w:lang w:val="it-IT"/>
          </w:rPr>
          <w:t>rita.musetti@unipd.it</w:t>
        </w:r>
      </w:hyperlink>
      <w:r w:rsidRPr="00B853DF">
        <w:rPr>
          <w:rFonts w:cstheme="minorHAnsi"/>
          <w:b/>
          <w:bCs/>
          <w:lang w:val="it-IT"/>
        </w:rPr>
        <w:t>)</w:t>
      </w:r>
    </w:p>
    <w:p w14:paraId="4B7255C2" w14:textId="2A57C2C1" w:rsidR="00B853DF" w:rsidRPr="00B853DF" w:rsidRDefault="00B853DF" w:rsidP="00220B20">
      <w:pPr>
        <w:spacing w:line="360" w:lineRule="auto"/>
        <w:jc w:val="both"/>
        <w:rPr>
          <w:rFonts w:cstheme="minorHAnsi"/>
          <w:lang w:val="it-IT"/>
        </w:rPr>
      </w:pPr>
      <w:r w:rsidRPr="00B853DF">
        <w:rPr>
          <w:rFonts w:cstheme="minorHAnsi"/>
          <w:lang w:val="it-IT"/>
        </w:rPr>
        <w:t xml:space="preserve">Le tesi sperimentali hanno come tema lo studio delle interazioni tra fitoplasmi o virus e la vite, e potranno essere svolte o presso i laboratori di Legnaro o </w:t>
      </w:r>
      <w:proofErr w:type="gramStart"/>
      <w:r w:rsidRPr="00B853DF">
        <w:rPr>
          <w:rFonts w:cstheme="minorHAnsi"/>
          <w:lang w:val="it-IT"/>
        </w:rPr>
        <w:t>presso  la</w:t>
      </w:r>
      <w:proofErr w:type="gramEnd"/>
      <w:r w:rsidRPr="00B853DF">
        <w:rPr>
          <w:rFonts w:cstheme="minorHAnsi"/>
          <w:lang w:val="it-IT"/>
        </w:rPr>
        <w:t xml:space="preserve"> sede del CREA a Susegana, previo accordo con il docente. Le tesi compilative potranno riguardare i diversi argomenti inerenti la patologia vegetale, previo accordo col docente.</w:t>
      </w:r>
    </w:p>
    <w:p w14:paraId="4BC16A32" w14:textId="77777777" w:rsidR="00B172C4" w:rsidRDefault="00B172C4" w:rsidP="00220B20">
      <w:pPr>
        <w:spacing w:line="360" w:lineRule="auto"/>
        <w:jc w:val="both"/>
        <w:rPr>
          <w:rFonts w:cstheme="minorHAnsi"/>
          <w:lang w:val="it-IT"/>
        </w:rPr>
      </w:pPr>
    </w:p>
    <w:p w14:paraId="495EEFB0" w14:textId="77777777" w:rsidR="00B172C4" w:rsidRPr="00B172C4" w:rsidRDefault="00B172C4" w:rsidP="00B172C4">
      <w:pPr>
        <w:jc w:val="center"/>
        <w:rPr>
          <w:b/>
          <w:lang w:val="it-IT"/>
        </w:rPr>
      </w:pPr>
    </w:p>
    <w:p w14:paraId="5A1E0EA6" w14:textId="715216DE" w:rsidR="00B172C4" w:rsidRPr="00B172C4" w:rsidRDefault="00B172C4" w:rsidP="00B172C4">
      <w:pPr>
        <w:jc w:val="center"/>
        <w:rPr>
          <w:b/>
          <w:lang w:val="it-IT"/>
        </w:rPr>
      </w:pPr>
      <w:r w:rsidRPr="00B172C4">
        <w:rPr>
          <w:b/>
          <w:lang w:val="it-IT"/>
        </w:rPr>
        <w:t>PROPOSTE DI TESI CREA VITICOLTURA ENOLOGIA</w:t>
      </w:r>
      <w:r>
        <w:rPr>
          <w:b/>
          <w:lang w:val="it-IT"/>
        </w:rPr>
        <w:t xml:space="preserve"> </w:t>
      </w:r>
      <w:r w:rsidRPr="00B172C4">
        <w:rPr>
          <w:b/>
          <w:lang w:val="it-IT"/>
        </w:rPr>
        <w:t>2026</w:t>
      </w:r>
    </w:p>
    <w:p w14:paraId="4E24DCBB" w14:textId="77777777" w:rsidR="00B172C4" w:rsidRPr="00B172C4" w:rsidRDefault="00B172C4" w:rsidP="00B172C4">
      <w:pPr>
        <w:jc w:val="center"/>
        <w:rPr>
          <w:b/>
          <w:lang w:val="it-IT"/>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7"/>
        <w:gridCol w:w="905"/>
        <w:gridCol w:w="1166"/>
        <w:gridCol w:w="2544"/>
        <w:gridCol w:w="722"/>
        <w:gridCol w:w="1284"/>
        <w:gridCol w:w="1237"/>
      </w:tblGrid>
      <w:tr w:rsidR="00B172C4" w:rsidRPr="00DC391E" w14:paraId="400AF4A3" w14:textId="77777777" w:rsidTr="00B172C4">
        <w:tc>
          <w:tcPr>
            <w:tcW w:w="1655" w:type="dxa"/>
          </w:tcPr>
          <w:p w14:paraId="7734D762" w14:textId="77777777" w:rsidR="00B172C4" w:rsidRPr="00DC391E" w:rsidRDefault="00B172C4" w:rsidP="00EC5B51">
            <w:pPr>
              <w:jc w:val="center"/>
              <w:rPr>
                <w:b/>
              </w:rPr>
            </w:pPr>
            <w:proofErr w:type="spellStart"/>
            <w:r w:rsidRPr="00DC391E">
              <w:rPr>
                <w:b/>
              </w:rPr>
              <w:t>Argomento</w:t>
            </w:r>
            <w:proofErr w:type="spellEnd"/>
          </w:p>
        </w:tc>
        <w:tc>
          <w:tcPr>
            <w:tcW w:w="901" w:type="dxa"/>
          </w:tcPr>
          <w:p w14:paraId="4137C88E" w14:textId="77777777" w:rsidR="00B172C4" w:rsidRPr="00DC391E" w:rsidRDefault="00B172C4" w:rsidP="00EC5B51">
            <w:pPr>
              <w:jc w:val="center"/>
              <w:rPr>
                <w:b/>
              </w:rPr>
            </w:pPr>
            <w:r>
              <w:rPr>
                <w:b/>
              </w:rPr>
              <w:t xml:space="preserve">N. </w:t>
            </w:r>
            <w:proofErr w:type="spellStart"/>
            <w:r>
              <w:rPr>
                <w:b/>
              </w:rPr>
              <w:t>studenti</w:t>
            </w:r>
            <w:proofErr w:type="spellEnd"/>
          </w:p>
        </w:tc>
        <w:tc>
          <w:tcPr>
            <w:tcW w:w="1160" w:type="dxa"/>
          </w:tcPr>
          <w:p w14:paraId="1415D677" w14:textId="77777777" w:rsidR="00B172C4" w:rsidRPr="00DC391E" w:rsidRDefault="00B172C4" w:rsidP="00EC5B51">
            <w:pPr>
              <w:jc w:val="center"/>
              <w:rPr>
                <w:b/>
              </w:rPr>
            </w:pPr>
            <w:proofErr w:type="spellStart"/>
            <w:r w:rsidRPr="00DC391E">
              <w:rPr>
                <w:b/>
              </w:rPr>
              <w:t>Ricercatore</w:t>
            </w:r>
            <w:proofErr w:type="spellEnd"/>
            <w:r w:rsidRPr="00DC391E">
              <w:rPr>
                <w:b/>
              </w:rPr>
              <w:t xml:space="preserve"> di </w:t>
            </w:r>
            <w:proofErr w:type="spellStart"/>
            <w:r w:rsidRPr="00DC391E">
              <w:rPr>
                <w:b/>
              </w:rPr>
              <w:t>riferimento</w:t>
            </w:r>
            <w:proofErr w:type="spellEnd"/>
          </w:p>
        </w:tc>
        <w:tc>
          <w:tcPr>
            <w:tcW w:w="2531" w:type="dxa"/>
          </w:tcPr>
          <w:p w14:paraId="24D155C5" w14:textId="77777777" w:rsidR="00B172C4" w:rsidRPr="00DC391E" w:rsidRDefault="00B172C4" w:rsidP="00EC5B51">
            <w:pPr>
              <w:jc w:val="center"/>
              <w:rPr>
                <w:b/>
              </w:rPr>
            </w:pPr>
            <w:r w:rsidRPr="00DC391E">
              <w:rPr>
                <w:b/>
              </w:rPr>
              <w:t xml:space="preserve">Email </w:t>
            </w:r>
          </w:p>
        </w:tc>
        <w:tc>
          <w:tcPr>
            <w:tcW w:w="719" w:type="dxa"/>
          </w:tcPr>
          <w:p w14:paraId="0DD4256F" w14:textId="77777777" w:rsidR="00B172C4" w:rsidRPr="00DC391E" w:rsidRDefault="00B172C4" w:rsidP="00EC5B51">
            <w:pPr>
              <w:jc w:val="center"/>
              <w:rPr>
                <w:b/>
              </w:rPr>
            </w:pPr>
            <w:r w:rsidRPr="00DC391E">
              <w:rPr>
                <w:b/>
              </w:rPr>
              <w:t>Tel</w:t>
            </w:r>
          </w:p>
        </w:tc>
        <w:tc>
          <w:tcPr>
            <w:tcW w:w="1278" w:type="dxa"/>
          </w:tcPr>
          <w:p w14:paraId="1EACD603" w14:textId="77777777" w:rsidR="00B172C4" w:rsidRPr="00DC391E" w:rsidRDefault="00B172C4" w:rsidP="00EC5B51">
            <w:pPr>
              <w:jc w:val="center"/>
              <w:rPr>
                <w:b/>
              </w:rPr>
            </w:pPr>
            <w:proofErr w:type="spellStart"/>
            <w:r w:rsidRPr="00DC391E">
              <w:rPr>
                <w:b/>
              </w:rPr>
              <w:t>Tipo</w:t>
            </w:r>
            <w:proofErr w:type="spellEnd"/>
            <w:r w:rsidRPr="00DC391E">
              <w:rPr>
                <w:b/>
              </w:rPr>
              <w:t xml:space="preserve"> </w:t>
            </w:r>
            <w:proofErr w:type="spellStart"/>
            <w:r>
              <w:rPr>
                <w:b/>
              </w:rPr>
              <w:t>tesi</w:t>
            </w:r>
            <w:proofErr w:type="spellEnd"/>
            <w:r>
              <w:rPr>
                <w:b/>
              </w:rPr>
              <w:t xml:space="preserve"> </w:t>
            </w:r>
          </w:p>
        </w:tc>
        <w:tc>
          <w:tcPr>
            <w:tcW w:w="1231" w:type="dxa"/>
          </w:tcPr>
          <w:p w14:paraId="679AFDE4" w14:textId="77777777" w:rsidR="00B172C4" w:rsidRPr="00DC391E" w:rsidRDefault="00B172C4" w:rsidP="00EC5B51">
            <w:pPr>
              <w:jc w:val="center"/>
              <w:rPr>
                <w:b/>
              </w:rPr>
            </w:pPr>
            <w:proofErr w:type="spellStart"/>
            <w:r w:rsidRPr="00DC391E">
              <w:rPr>
                <w:b/>
              </w:rPr>
              <w:t>periodo</w:t>
            </w:r>
            <w:proofErr w:type="spellEnd"/>
          </w:p>
        </w:tc>
      </w:tr>
      <w:tr w:rsidR="00B172C4" w:rsidRPr="00DC391E" w14:paraId="2F06C664" w14:textId="77777777" w:rsidTr="00B172C4">
        <w:tc>
          <w:tcPr>
            <w:tcW w:w="1655" w:type="dxa"/>
          </w:tcPr>
          <w:p w14:paraId="7F57DEC3" w14:textId="77777777" w:rsidR="00B172C4" w:rsidRPr="00B172C4" w:rsidRDefault="00B172C4" w:rsidP="00EC5B51">
            <w:pPr>
              <w:jc w:val="center"/>
              <w:rPr>
                <w:rFonts w:ascii="Calibri" w:hAnsi="Calibri"/>
                <w:lang w:val="it-IT"/>
              </w:rPr>
            </w:pPr>
            <w:r w:rsidRPr="00B172C4">
              <w:rPr>
                <w:rFonts w:ascii="Calibri" w:hAnsi="Calibri"/>
                <w:lang w:val="it-IT"/>
              </w:rPr>
              <w:t>Efficacia di prodotti sperimentali sulle produzioni di viti infette da GFLV</w:t>
            </w:r>
          </w:p>
        </w:tc>
        <w:tc>
          <w:tcPr>
            <w:tcW w:w="901" w:type="dxa"/>
          </w:tcPr>
          <w:p w14:paraId="6909DEF7" w14:textId="77777777" w:rsidR="00B172C4" w:rsidRPr="00DC391E" w:rsidRDefault="00B172C4" w:rsidP="00EC5B51">
            <w:pPr>
              <w:jc w:val="center"/>
              <w:rPr>
                <w:rFonts w:ascii="Calibri" w:hAnsi="Calibri"/>
              </w:rPr>
            </w:pPr>
            <w:r>
              <w:rPr>
                <w:rFonts w:ascii="Calibri" w:hAnsi="Calibri"/>
              </w:rPr>
              <w:t>1</w:t>
            </w:r>
          </w:p>
        </w:tc>
        <w:tc>
          <w:tcPr>
            <w:tcW w:w="1160" w:type="dxa"/>
          </w:tcPr>
          <w:p w14:paraId="3ABB9AF3" w14:textId="77777777" w:rsidR="00B172C4" w:rsidRPr="00DC391E" w:rsidRDefault="00B172C4" w:rsidP="00EC5B51">
            <w:pPr>
              <w:jc w:val="center"/>
              <w:rPr>
                <w:rFonts w:ascii="Calibri" w:hAnsi="Calibri"/>
              </w:rPr>
            </w:pPr>
            <w:r>
              <w:rPr>
                <w:rFonts w:ascii="Calibri" w:hAnsi="Calibri"/>
              </w:rPr>
              <w:t xml:space="preserve">Nadia Bertazzon </w:t>
            </w:r>
          </w:p>
        </w:tc>
        <w:tc>
          <w:tcPr>
            <w:tcW w:w="2531" w:type="dxa"/>
          </w:tcPr>
          <w:p w14:paraId="4A34215C" w14:textId="77777777" w:rsidR="00B172C4" w:rsidRDefault="00B172C4" w:rsidP="00EC5B51">
            <w:pPr>
              <w:jc w:val="center"/>
              <w:rPr>
                <w:rFonts w:ascii="Calibri" w:hAnsi="Calibri"/>
              </w:rPr>
            </w:pPr>
            <w:r>
              <w:rPr>
                <w:rFonts w:ascii="Calibri" w:hAnsi="Calibri"/>
              </w:rPr>
              <w:t>nadia.bertazzon@crea.gov.it</w:t>
            </w:r>
          </w:p>
          <w:p w14:paraId="4CF0B265" w14:textId="77777777" w:rsidR="00B172C4" w:rsidRPr="00DC391E" w:rsidRDefault="00B172C4" w:rsidP="00EC5B51">
            <w:pPr>
              <w:jc w:val="center"/>
              <w:rPr>
                <w:rFonts w:ascii="Calibri" w:hAnsi="Calibri"/>
              </w:rPr>
            </w:pPr>
          </w:p>
        </w:tc>
        <w:tc>
          <w:tcPr>
            <w:tcW w:w="719" w:type="dxa"/>
          </w:tcPr>
          <w:p w14:paraId="48F89CB7" w14:textId="77777777" w:rsidR="00B172C4" w:rsidRPr="00DC391E" w:rsidRDefault="00B172C4" w:rsidP="00EC5B51">
            <w:pPr>
              <w:jc w:val="center"/>
              <w:rPr>
                <w:rFonts w:ascii="Calibri" w:hAnsi="Calibri"/>
              </w:rPr>
            </w:pPr>
            <w:r>
              <w:rPr>
                <w:rFonts w:ascii="Calibri" w:hAnsi="Calibri"/>
              </w:rPr>
              <w:t>0438-73264</w:t>
            </w:r>
          </w:p>
        </w:tc>
        <w:tc>
          <w:tcPr>
            <w:tcW w:w="1278" w:type="dxa"/>
          </w:tcPr>
          <w:p w14:paraId="04A0F206" w14:textId="77777777" w:rsidR="00B172C4" w:rsidRPr="00DC391E" w:rsidRDefault="00B172C4" w:rsidP="00EC5B51">
            <w:pPr>
              <w:jc w:val="center"/>
              <w:rPr>
                <w:rFonts w:ascii="Calibri" w:hAnsi="Calibri"/>
              </w:rPr>
            </w:pPr>
            <w:proofErr w:type="spellStart"/>
            <w:r w:rsidRPr="008067DB">
              <w:rPr>
                <w:rFonts w:ascii="Calibri" w:hAnsi="Calibri"/>
              </w:rPr>
              <w:t>sperimentale</w:t>
            </w:r>
            <w:proofErr w:type="spellEnd"/>
          </w:p>
        </w:tc>
        <w:tc>
          <w:tcPr>
            <w:tcW w:w="1231" w:type="dxa"/>
          </w:tcPr>
          <w:p w14:paraId="2D7185FB" w14:textId="77777777" w:rsidR="00B172C4" w:rsidRDefault="00B172C4" w:rsidP="00EC5B51">
            <w:pPr>
              <w:jc w:val="center"/>
              <w:rPr>
                <w:rFonts w:ascii="Calibri" w:hAnsi="Calibri"/>
              </w:rPr>
            </w:pPr>
            <w:proofErr w:type="spellStart"/>
            <w:r>
              <w:rPr>
                <w:rFonts w:ascii="Calibri" w:hAnsi="Calibri"/>
              </w:rPr>
              <w:t>apr-nov</w:t>
            </w:r>
            <w:proofErr w:type="spellEnd"/>
            <w:r>
              <w:rPr>
                <w:rFonts w:ascii="Calibri" w:hAnsi="Calibri"/>
              </w:rPr>
              <w:t xml:space="preserve"> 26</w:t>
            </w:r>
          </w:p>
          <w:p w14:paraId="772DB1B1" w14:textId="77777777" w:rsidR="00B172C4" w:rsidRPr="00DC391E" w:rsidRDefault="00B172C4" w:rsidP="00EC5B51">
            <w:pPr>
              <w:jc w:val="center"/>
              <w:rPr>
                <w:rFonts w:ascii="Calibri" w:hAnsi="Calibri"/>
              </w:rPr>
            </w:pPr>
            <w:r>
              <w:rPr>
                <w:rFonts w:ascii="Calibri" w:hAnsi="Calibri"/>
              </w:rPr>
              <w:t xml:space="preserve">(non </w:t>
            </w:r>
            <w:proofErr w:type="spellStart"/>
            <w:r>
              <w:rPr>
                <w:rFonts w:ascii="Calibri" w:hAnsi="Calibri"/>
              </w:rPr>
              <w:t>continuativi</w:t>
            </w:r>
            <w:proofErr w:type="spellEnd"/>
            <w:r>
              <w:rPr>
                <w:rFonts w:ascii="Calibri" w:hAnsi="Calibri"/>
              </w:rPr>
              <w:t>)</w:t>
            </w:r>
          </w:p>
        </w:tc>
      </w:tr>
      <w:tr w:rsidR="00B172C4" w:rsidRPr="00DC391E" w14:paraId="274A4614" w14:textId="77777777" w:rsidTr="00B172C4">
        <w:tc>
          <w:tcPr>
            <w:tcW w:w="1655" w:type="dxa"/>
          </w:tcPr>
          <w:p w14:paraId="31F5C42B" w14:textId="77777777" w:rsidR="00B172C4" w:rsidRPr="00B172C4" w:rsidRDefault="00B172C4" w:rsidP="00EC5B51">
            <w:pPr>
              <w:jc w:val="center"/>
              <w:rPr>
                <w:rFonts w:ascii="Calibri" w:hAnsi="Calibri"/>
                <w:lang w:val="it-IT"/>
              </w:rPr>
            </w:pPr>
            <w:r w:rsidRPr="00B172C4">
              <w:rPr>
                <w:rFonts w:ascii="Calibri" w:hAnsi="Calibri"/>
                <w:lang w:val="it-IT"/>
              </w:rPr>
              <w:t>Studio dei caratteri morfologici della chioma e delle radici in viti con degenerazione infettiva</w:t>
            </w:r>
          </w:p>
        </w:tc>
        <w:tc>
          <w:tcPr>
            <w:tcW w:w="901" w:type="dxa"/>
          </w:tcPr>
          <w:p w14:paraId="3C73774B" w14:textId="77777777" w:rsidR="00B172C4" w:rsidRPr="00DC391E" w:rsidRDefault="00B172C4" w:rsidP="00EC5B51">
            <w:pPr>
              <w:jc w:val="center"/>
              <w:rPr>
                <w:rFonts w:ascii="Calibri" w:hAnsi="Calibri"/>
              </w:rPr>
            </w:pPr>
            <w:r>
              <w:rPr>
                <w:rFonts w:ascii="Calibri" w:hAnsi="Calibri"/>
              </w:rPr>
              <w:t>1</w:t>
            </w:r>
          </w:p>
        </w:tc>
        <w:tc>
          <w:tcPr>
            <w:tcW w:w="1160" w:type="dxa"/>
          </w:tcPr>
          <w:p w14:paraId="34B451A3" w14:textId="77777777" w:rsidR="00B172C4" w:rsidRPr="00DC391E" w:rsidRDefault="00B172C4" w:rsidP="00EC5B51">
            <w:pPr>
              <w:jc w:val="center"/>
              <w:rPr>
                <w:rFonts w:ascii="Calibri" w:hAnsi="Calibri"/>
              </w:rPr>
            </w:pPr>
            <w:r>
              <w:rPr>
                <w:rFonts w:ascii="Calibri" w:hAnsi="Calibri"/>
              </w:rPr>
              <w:t>Nadia Bertazzon</w:t>
            </w:r>
          </w:p>
        </w:tc>
        <w:tc>
          <w:tcPr>
            <w:tcW w:w="2531" w:type="dxa"/>
          </w:tcPr>
          <w:p w14:paraId="04ACA872" w14:textId="77777777" w:rsidR="00B172C4" w:rsidRDefault="00B172C4" w:rsidP="00EC5B51">
            <w:pPr>
              <w:jc w:val="center"/>
              <w:rPr>
                <w:rFonts w:ascii="Calibri" w:hAnsi="Calibri"/>
              </w:rPr>
            </w:pPr>
            <w:r>
              <w:rPr>
                <w:rFonts w:ascii="Calibri" w:hAnsi="Calibri"/>
              </w:rPr>
              <w:t>nadia.bertazzon@crea.gov.it</w:t>
            </w:r>
          </w:p>
          <w:p w14:paraId="6EC6C2CD" w14:textId="77777777" w:rsidR="00B172C4" w:rsidRPr="00DC391E" w:rsidRDefault="00B172C4" w:rsidP="00EC5B51">
            <w:pPr>
              <w:jc w:val="center"/>
              <w:rPr>
                <w:rFonts w:ascii="Calibri" w:hAnsi="Calibri"/>
              </w:rPr>
            </w:pPr>
          </w:p>
        </w:tc>
        <w:tc>
          <w:tcPr>
            <w:tcW w:w="719" w:type="dxa"/>
          </w:tcPr>
          <w:p w14:paraId="5A2C24D0" w14:textId="77777777" w:rsidR="00B172C4" w:rsidRPr="00DC391E" w:rsidRDefault="00B172C4" w:rsidP="00EC5B51">
            <w:pPr>
              <w:jc w:val="center"/>
              <w:rPr>
                <w:rFonts w:ascii="Calibri" w:hAnsi="Calibri"/>
              </w:rPr>
            </w:pPr>
            <w:r>
              <w:rPr>
                <w:rFonts w:ascii="Calibri" w:hAnsi="Calibri"/>
              </w:rPr>
              <w:t>0438-73264</w:t>
            </w:r>
          </w:p>
        </w:tc>
        <w:tc>
          <w:tcPr>
            <w:tcW w:w="1278" w:type="dxa"/>
          </w:tcPr>
          <w:p w14:paraId="6A8D2098" w14:textId="77777777" w:rsidR="00B172C4" w:rsidRPr="00DC391E" w:rsidRDefault="00B172C4" w:rsidP="00EC5B51">
            <w:pPr>
              <w:jc w:val="center"/>
              <w:rPr>
                <w:rFonts w:ascii="Calibri" w:hAnsi="Calibri"/>
              </w:rPr>
            </w:pPr>
            <w:proofErr w:type="spellStart"/>
            <w:r w:rsidRPr="008067DB">
              <w:rPr>
                <w:rFonts w:ascii="Calibri" w:hAnsi="Calibri"/>
              </w:rPr>
              <w:t>sperimentale</w:t>
            </w:r>
            <w:proofErr w:type="spellEnd"/>
          </w:p>
        </w:tc>
        <w:tc>
          <w:tcPr>
            <w:tcW w:w="1231" w:type="dxa"/>
          </w:tcPr>
          <w:p w14:paraId="432849AD" w14:textId="77777777" w:rsidR="00B172C4" w:rsidRDefault="00B172C4" w:rsidP="00EC5B51">
            <w:pPr>
              <w:jc w:val="center"/>
              <w:rPr>
                <w:rFonts w:ascii="Calibri" w:hAnsi="Calibri"/>
              </w:rPr>
            </w:pPr>
            <w:proofErr w:type="spellStart"/>
            <w:r>
              <w:rPr>
                <w:rFonts w:ascii="Calibri" w:hAnsi="Calibri"/>
              </w:rPr>
              <w:t>apr-ott</w:t>
            </w:r>
            <w:proofErr w:type="spellEnd"/>
            <w:r>
              <w:rPr>
                <w:rFonts w:ascii="Calibri" w:hAnsi="Calibri"/>
              </w:rPr>
              <w:t xml:space="preserve"> 26</w:t>
            </w:r>
          </w:p>
          <w:p w14:paraId="7B9F3F3F" w14:textId="77777777" w:rsidR="00B172C4" w:rsidRPr="00DC391E" w:rsidRDefault="00B172C4" w:rsidP="00EC5B51">
            <w:pPr>
              <w:jc w:val="center"/>
              <w:rPr>
                <w:rFonts w:ascii="Calibri" w:hAnsi="Calibri"/>
              </w:rPr>
            </w:pPr>
            <w:r>
              <w:rPr>
                <w:rFonts w:ascii="Calibri" w:hAnsi="Calibri"/>
              </w:rPr>
              <w:t xml:space="preserve">(non </w:t>
            </w:r>
            <w:proofErr w:type="spellStart"/>
            <w:r>
              <w:rPr>
                <w:rFonts w:ascii="Calibri" w:hAnsi="Calibri"/>
              </w:rPr>
              <w:t>continuativi</w:t>
            </w:r>
            <w:proofErr w:type="spellEnd"/>
            <w:r>
              <w:rPr>
                <w:rFonts w:ascii="Calibri" w:hAnsi="Calibri"/>
              </w:rPr>
              <w:t>)</w:t>
            </w:r>
          </w:p>
        </w:tc>
      </w:tr>
      <w:tr w:rsidR="00B172C4" w:rsidRPr="00DC391E" w14:paraId="517738FE" w14:textId="77777777" w:rsidTr="00B172C4">
        <w:tc>
          <w:tcPr>
            <w:tcW w:w="1655" w:type="dxa"/>
          </w:tcPr>
          <w:p w14:paraId="676F4036" w14:textId="77777777" w:rsidR="00B172C4" w:rsidRPr="00B172C4" w:rsidRDefault="00B172C4" w:rsidP="00EC5B51">
            <w:pPr>
              <w:jc w:val="center"/>
              <w:rPr>
                <w:rFonts w:ascii="Calibri" w:hAnsi="Calibri"/>
                <w:lang w:val="it-IT"/>
              </w:rPr>
            </w:pPr>
            <w:r w:rsidRPr="00B172C4">
              <w:rPr>
                <w:rFonts w:ascii="Calibri" w:hAnsi="Calibri"/>
                <w:lang w:val="it-IT"/>
              </w:rPr>
              <w:lastRenderedPageBreak/>
              <w:t xml:space="preserve">Sintomi sulla chioma e sui grappoli in viti infette da GFLV: effetti sulla produttività </w:t>
            </w:r>
          </w:p>
        </w:tc>
        <w:tc>
          <w:tcPr>
            <w:tcW w:w="901" w:type="dxa"/>
          </w:tcPr>
          <w:p w14:paraId="31FF3461" w14:textId="77777777" w:rsidR="00B172C4" w:rsidRPr="00DC391E" w:rsidRDefault="00B172C4" w:rsidP="00EC5B51">
            <w:pPr>
              <w:jc w:val="center"/>
              <w:rPr>
                <w:rFonts w:ascii="Calibri" w:hAnsi="Calibri"/>
              </w:rPr>
            </w:pPr>
            <w:r>
              <w:rPr>
                <w:rFonts w:ascii="Calibri" w:hAnsi="Calibri"/>
              </w:rPr>
              <w:t>1</w:t>
            </w:r>
          </w:p>
        </w:tc>
        <w:tc>
          <w:tcPr>
            <w:tcW w:w="1160" w:type="dxa"/>
          </w:tcPr>
          <w:p w14:paraId="26894222" w14:textId="77777777" w:rsidR="00B172C4" w:rsidRPr="005C45DE" w:rsidRDefault="00B172C4" w:rsidP="00EC5B51">
            <w:pPr>
              <w:jc w:val="center"/>
              <w:rPr>
                <w:rFonts w:ascii="Calibri" w:hAnsi="Calibri"/>
              </w:rPr>
            </w:pPr>
            <w:r>
              <w:rPr>
                <w:rFonts w:ascii="Calibri" w:hAnsi="Calibri"/>
              </w:rPr>
              <w:t>Nadia Bertazzon</w:t>
            </w:r>
          </w:p>
        </w:tc>
        <w:tc>
          <w:tcPr>
            <w:tcW w:w="2531" w:type="dxa"/>
          </w:tcPr>
          <w:p w14:paraId="7ABAE478" w14:textId="77777777" w:rsidR="00B172C4" w:rsidRDefault="00B172C4" w:rsidP="00EC5B51">
            <w:pPr>
              <w:jc w:val="center"/>
              <w:rPr>
                <w:rFonts w:ascii="Calibri" w:hAnsi="Calibri"/>
              </w:rPr>
            </w:pPr>
            <w:r>
              <w:rPr>
                <w:rFonts w:ascii="Calibri" w:hAnsi="Calibri"/>
              </w:rPr>
              <w:t>nadia.bertazzon@crea.gov.it</w:t>
            </w:r>
          </w:p>
          <w:p w14:paraId="6EDBD2CA" w14:textId="77777777" w:rsidR="00B172C4" w:rsidRPr="00DC391E" w:rsidRDefault="00B172C4" w:rsidP="00EC5B51">
            <w:pPr>
              <w:jc w:val="center"/>
              <w:rPr>
                <w:rFonts w:ascii="Calibri" w:hAnsi="Calibri"/>
              </w:rPr>
            </w:pPr>
          </w:p>
        </w:tc>
        <w:tc>
          <w:tcPr>
            <w:tcW w:w="719" w:type="dxa"/>
          </w:tcPr>
          <w:p w14:paraId="023291B0" w14:textId="77777777" w:rsidR="00B172C4" w:rsidRPr="005C45DE" w:rsidRDefault="00B172C4" w:rsidP="00EC5B51">
            <w:pPr>
              <w:jc w:val="center"/>
              <w:rPr>
                <w:rFonts w:ascii="Calibri" w:hAnsi="Calibri"/>
              </w:rPr>
            </w:pPr>
            <w:r>
              <w:rPr>
                <w:rFonts w:ascii="Calibri" w:hAnsi="Calibri"/>
              </w:rPr>
              <w:t>0438-73264</w:t>
            </w:r>
          </w:p>
        </w:tc>
        <w:tc>
          <w:tcPr>
            <w:tcW w:w="1278" w:type="dxa"/>
          </w:tcPr>
          <w:p w14:paraId="690BBB9E" w14:textId="77777777" w:rsidR="00B172C4" w:rsidRPr="005C45DE" w:rsidRDefault="00B172C4" w:rsidP="00EC5B51">
            <w:pPr>
              <w:jc w:val="center"/>
              <w:rPr>
                <w:rFonts w:ascii="Calibri" w:hAnsi="Calibri"/>
              </w:rPr>
            </w:pPr>
            <w:proofErr w:type="spellStart"/>
            <w:r w:rsidRPr="008067DB">
              <w:rPr>
                <w:rFonts w:ascii="Calibri" w:hAnsi="Calibri"/>
              </w:rPr>
              <w:t>sperimentale</w:t>
            </w:r>
            <w:proofErr w:type="spellEnd"/>
          </w:p>
        </w:tc>
        <w:tc>
          <w:tcPr>
            <w:tcW w:w="1231" w:type="dxa"/>
          </w:tcPr>
          <w:p w14:paraId="02297C77" w14:textId="77777777" w:rsidR="00B172C4" w:rsidRDefault="00B172C4" w:rsidP="00EC5B51">
            <w:pPr>
              <w:jc w:val="center"/>
              <w:rPr>
                <w:rFonts w:ascii="Calibri" w:hAnsi="Calibri"/>
              </w:rPr>
            </w:pPr>
            <w:proofErr w:type="spellStart"/>
            <w:r>
              <w:rPr>
                <w:rFonts w:ascii="Calibri" w:hAnsi="Calibri"/>
              </w:rPr>
              <w:t>apr-nov</w:t>
            </w:r>
            <w:proofErr w:type="spellEnd"/>
            <w:r>
              <w:rPr>
                <w:rFonts w:ascii="Calibri" w:hAnsi="Calibri"/>
              </w:rPr>
              <w:t xml:space="preserve"> 26</w:t>
            </w:r>
          </w:p>
          <w:p w14:paraId="0C98801B" w14:textId="77777777" w:rsidR="00B172C4" w:rsidRPr="00DC391E" w:rsidRDefault="00B172C4" w:rsidP="00EC5B51">
            <w:pPr>
              <w:jc w:val="center"/>
              <w:rPr>
                <w:rFonts w:ascii="Calibri" w:hAnsi="Calibri"/>
              </w:rPr>
            </w:pPr>
            <w:r>
              <w:rPr>
                <w:rFonts w:ascii="Calibri" w:hAnsi="Calibri"/>
              </w:rPr>
              <w:t xml:space="preserve">(non </w:t>
            </w:r>
            <w:proofErr w:type="spellStart"/>
            <w:r>
              <w:rPr>
                <w:rFonts w:ascii="Calibri" w:hAnsi="Calibri"/>
              </w:rPr>
              <w:t>continuativi</w:t>
            </w:r>
            <w:proofErr w:type="spellEnd"/>
            <w:r>
              <w:rPr>
                <w:rFonts w:ascii="Calibri" w:hAnsi="Calibri"/>
              </w:rPr>
              <w:t>)</w:t>
            </w:r>
          </w:p>
        </w:tc>
      </w:tr>
      <w:tr w:rsidR="00B172C4" w:rsidRPr="00DC391E" w14:paraId="16E591C0" w14:textId="77777777" w:rsidTr="00B172C4">
        <w:trPr>
          <w:trHeight w:val="547"/>
        </w:trPr>
        <w:tc>
          <w:tcPr>
            <w:tcW w:w="1655" w:type="dxa"/>
          </w:tcPr>
          <w:p w14:paraId="65D2470C" w14:textId="77777777" w:rsidR="00B172C4" w:rsidRPr="00B172C4" w:rsidRDefault="00B172C4" w:rsidP="00EC5B51">
            <w:pPr>
              <w:jc w:val="center"/>
              <w:rPr>
                <w:rFonts w:ascii="Calibri" w:hAnsi="Calibri"/>
                <w:lang w:val="it-IT"/>
              </w:rPr>
            </w:pPr>
            <w:r w:rsidRPr="00B172C4">
              <w:rPr>
                <w:rFonts w:ascii="Calibri" w:hAnsi="Calibri"/>
                <w:lang w:val="it-IT"/>
              </w:rPr>
              <w:t xml:space="preserve">Caratterizzazione </w:t>
            </w:r>
            <w:proofErr w:type="spellStart"/>
            <w:r w:rsidRPr="00B172C4">
              <w:rPr>
                <w:rFonts w:ascii="Calibri" w:hAnsi="Calibri"/>
                <w:lang w:val="it-IT"/>
              </w:rPr>
              <w:t>metabolomica</w:t>
            </w:r>
            <w:proofErr w:type="spellEnd"/>
            <w:r w:rsidRPr="00B172C4">
              <w:rPr>
                <w:rFonts w:ascii="Calibri" w:hAnsi="Calibri"/>
                <w:lang w:val="it-IT"/>
              </w:rPr>
              <w:t xml:space="preserve"> delle alterazioni indotte da GFLV in vite</w:t>
            </w:r>
          </w:p>
        </w:tc>
        <w:tc>
          <w:tcPr>
            <w:tcW w:w="901" w:type="dxa"/>
          </w:tcPr>
          <w:p w14:paraId="4EFC7FA9" w14:textId="77777777" w:rsidR="00B172C4" w:rsidRDefault="00B172C4" w:rsidP="00EC5B51">
            <w:pPr>
              <w:jc w:val="center"/>
              <w:rPr>
                <w:rFonts w:ascii="Calibri" w:hAnsi="Calibri"/>
              </w:rPr>
            </w:pPr>
            <w:r>
              <w:rPr>
                <w:rFonts w:ascii="Calibri" w:hAnsi="Calibri"/>
              </w:rPr>
              <w:t>1</w:t>
            </w:r>
          </w:p>
        </w:tc>
        <w:tc>
          <w:tcPr>
            <w:tcW w:w="1160" w:type="dxa"/>
          </w:tcPr>
          <w:p w14:paraId="47BA4A3D" w14:textId="77777777" w:rsidR="00B172C4" w:rsidRDefault="00B172C4" w:rsidP="00EC5B51">
            <w:pPr>
              <w:jc w:val="center"/>
              <w:rPr>
                <w:rFonts w:ascii="Calibri" w:hAnsi="Calibri"/>
              </w:rPr>
            </w:pPr>
            <w:r>
              <w:rPr>
                <w:rFonts w:ascii="Calibri" w:hAnsi="Calibri"/>
              </w:rPr>
              <w:t>Mirko De Rosso</w:t>
            </w:r>
          </w:p>
        </w:tc>
        <w:tc>
          <w:tcPr>
            <w:tcW w:w="2531" w:type="dxa"/>
          </w:tcPr>
          <w:p w14:paraId="50BEE9D0" w14:textId="77777777" w:rsidR="00B172C4" w:rsidRDefault="00B172C4" w:rsidP="00EC5B51">
            <w:pPr>
              <w:jc w:val="center"/>
              <w:rPr>
                <w:rFonts w:ascii="Calibri" w:hAnsi="Calibri"/>
              </w:rPr>
            </w:pPr>
            <w:r>
              <w:rPr>
                <w:rFonts w:ascii="Calibri" w:hAnsi="Calibri"/>
              </w:rPr>
              <w:t>mirco.derosso@crea.gov.it</w:t>
            </w:r>
          </w:p>
        </w:tc>
        <w:tc>
          <w:tcPr>
            <w:tcW w:w="719" w:type="dxa"/>
          </w:tcPr>
          <w:p w14:paraId="471CC0BB" w14:textId="77777777" w:rsidR="00B172C4" w:rsidRDefault="00B172C4" w:rsidP="00EC5B51">
            <w:pPr>
              <w:rPr>
                <w:rFonts w:ascii="Calibri" w:hAnsi="Calibri"/>
              </w:rPr>
            </w:pPr>
            <w:r>
              <w:rPr>
                <w:rFonts w:ascii="Calibri" w:hAnsi="Calibri"/>
              </w:rPr>
              <w:t>0438-73264</w:t>
            </w:r>
          </w:p>
        </w:tc>
        <w:tc>
          <w:tcPr>
            <w:tcW w:w="1278" w:type="dxa"/>
          </w:tcPr>
          <w:p w14:paraId="351A9C8D" w14:textId="77777777" w:rsidR="00B172C4" w:rsidRPr="008067DB" w:rsidRDefault="00B172C4" w:rsidP="00EC5B51">
            <w:pPr>
              <w:rPr>
                <w:rFonts w:ascii="Calibri" w:hAnsi="Calibri"/>
              </w:rPr>
            </w:pPr>
            <w:proofErr w:type="spellStart"/>
            <w:r w:rsidRPr="008067DB">
              <w:rPr>
                <w:rFonts w:ascii="Calibri" w:hAnsi="Calibri"/>
              </w:rPr>
              <w:t>sperimentale</w:t>
            </w:r>
            <w:proofErr w:type="spellEnd"/>
          </w:p>
        </w:tc>
        <w:tc>
          <w:tcPr>
            <w:tcW w:w="1231" w:type="dxa"/>
          </w:tcPr>
          <w:p w14:paraId="58F4A629" w14:textId="77777777" w:rsidR="00B172C4" w:rsidRDefault="00B172C4" w:rsidP="00EC5B51">
            <w:pPr>
              <w:jc w:val="center"/>
              <w:rPr>
                <w:rFonts w:ascii="Calibri" w:hAnsi="Calibri"/>
              </w:rPr>
            </w:pPr>
            <w:r>
              <w:rPr>
                <w:rFonts w:ascii="Calibri" w:hAnsi="Calibri"/>
              </w:rPr>
              <w:t>mag-</w:t>
            </w:r>
            <w:proofErr w:type="spellStart"/>
            <w:r>
              <w:rPr>
                <w:rFonts w:ascii="Calibri" w:hAnsi="Calibri"/>
              </w:rPr>
              <w:t>dic</w:t>
            </w:r>
            <w:proofErr w:type="spellEnd"/>
            <w:r>
              <w:rPr>
                <w:rFonts w:ascii="Calibri" w:hAnsi="Calibri"/>
              </w:rPr>
              <w:t xml:space="preserve"> 26</w:t>
            </w:r>
          </w:p>
          <w:p w14:paraId="3C976409" w14:textId="77777777" w:rsidR="00B172C4" w:rsidRDefault="00B172C4" w:rsidP="00EC5B51">
            <w:pPr>
              <w:jc w:val="center"/>
              <w:rPr>
                <w:rFonts w:ascii="Calibri" w:hAnsi="Calibri"/>
              </w:rPr>
            </w:pPr>
            <w:r>
              <w:rPr>
                <w:rFonts w:ascii="Calibri" w:hAnsi="Calibri"/>
              </w:rPr>
              <w:t xml:space="preserve">(non </w:t>
            </w:r>
            <w:proofErr w:type="spellStart"/>
            <w:r>
              <w:rPr>
                <w:rFonts w:ascii="Calibri" w:hAnsi="Calibri"/>
              </w:rPr>
              <w:t>continuativi</w:t>
            </w:r>
            <w:proofErr w:type="spellEnd"/>
            <w:r>
              <w:rPr>
                <w:rFonts w:ascii="Calibri" w:hAnsi="Calibri"/>
              </w:rPr>
              <w:t>)</w:t>
            </w:r>
          </w:p>
        </w:tc>
      </w:tr>
      <w:tr w:rsidR="00B172C4" w:rsidRPr="00DC391E" w14:paraId="78C03974" w14:textId="77777777" w:rsidTr="00B172C4">
        <w:tc>
          <w:tcPr>
            <w:tcW w:w="1655" w:type="dxa"/>
          </w:tcPr>
          <w:p w14:paraId="00153C7C" w14:textId="77777777" w:rsidR="00B172C4" w:rsidRPr="00B172C4" w:rsidRDefault="00B172C4" w:rsidP="00EC5B51">
            <w:pPr>
              <w:jc w:val="center"/>
              <w:rPr>
                <w:rFonts w:ascii="Calibri" w:hAnsi="Calibri"/>
                <w:lang w:val="it-IT"/>
              </w:rPr>
            </w:pPr>
            <w:r w:rsidRPr="00B172C4">
              <w:rPr>
                <w:rFonts w:ascii="Calibri" w:hAnsi="Calibri"/>
                <w:lang w:val="it-IT"/>
              </w:rPr>
              <w:t>Relazione tra nutrizione minerale della vite e manifestazione dei sintomi da GFLV mediante analisi multispettrale</w:t>
            </w:r>
          </w:p>
        </w:tc>
        <w:tc>
          <w:tcPr>
            <w:tcW w:w="901" w:type="dxa"/>
          </w:tcPr>
          <w:p w14:paraId="49BE0A55" w14:textId="77777777" w:rsidR="00B172C4" w:rsidRPr="009C5C15" w:rsidRDefault="00B172C4" w:rsidP="00EC5B51">
            <w:pPr>
              <w:jc w:val="center"/>
              <w:rPr>
                <w:rFonts w:ascii="Calibri" w:hAnsi="Calibri"/>
              </w:rPr>
            </w:pPr>
            <w:r w:rsidRPr="009C5C15">
              <w:rPr>
                <w:rFonts w:ascii="Calibri" w:hAnsi="Calibri"/>
              </w:rPr>
              <w:t>1</w:t>
            </w:r>
          </w:p>
        </w:tc>
        <w:tc>
          <w:tcPr>
            <w:tcW w:w="1160" w:type="dxa"/>
          </w:tcPr>
          <w:p w14:paraId="1A9F3BF2" w14:textId="77777777" w:rsidR="00B172C4" w:rsidRPr="009C5C15" w:rsidRDefault="00B172C4" w:rsidP="00EC5B51">
            <w:pPr>
              <w:jc w:val="center"/>
              <w:rPr>
                <w:rFonts w:ascii="Calibri" w:hAnsi="Calibri"/>
              </w:rPr>
            </w:pPr>
            <w:proofErr w:type="spellStart"/>
            <w:r w:rsidRPr="009C5C15">
              <w:rPr>
                <w:rFonts w:ascii="Calibri" w:hAnsi="Calibri"/>
              </w:rPr>
              <w:t>Piergiorgio</w:t>
            </w:r>
            <w:proofErr w:type="spellEnd"/>
            <w:r w:rsidRPr="009C5C15">
              <w:rPr>
                <w:rFonts w:ascii="Calibri" w:hAnsi="Calibri"/>
              </w:rPr>
              <w:t xml:space="preserve"> </w:t>
            </w:r>
            <w:proofErr w:type="spellStart"/>
            <w:r w:rsidRPr="009C5C15">
              <w:rPr>
                <w:rFonts w:ascii="Calibri" w:hAnsi="Calibri"/>
              </w:rPr>
              <w:t>Stevanato</w:t>
            </w:r>
            <w:proofErr w:type="spellEnd"/>
          </w:p>
          <w:p w14:paraId="69CB6497" w14:textId="77777777" w:rsidR="00B172C4" w:rsidRPr="009C5C15" w:rsidRDefault="00B172C4" w:rsidP="00EC5B51">
            <w:pPr>
              <w:jc w:val="center"/>
              <w:rPr>
                <w:rFonts w:ascii="Calibri" w:hAnsi="Calibri"/>
              </w:rPr>
            </w:pPr>
            <w:r w:rsidRPr="009C5C15">
              <w:rPr>
                <w:rFonts w:ascii="Calibri" w:hAnsi="Calibri"/>
              </w:rPr>
              <w:t>Nadia Bertazzon</w:t>
            </w:r>
          </w:p>
        </w:tc>
        <w:tc>
          <w:tcPr>
            <w:tcW w:w="2531" w:type="dxa"/>
          </w:tcPr>
          <w:p w14:paraId="3ADEDF1B" w14:textId="77777777" w:rsidR="00B172C4" w:rsidRPr="009C5C15" w:rsidRDefault="00B172C4" w:rsidP="00EC5B51">
            <w:pPr>
              <w:jc w:val="center"/>
              <w:rPr>
                <w:rFonts w:ascii="Calibri" w:hAnsi="Calibri"/>
              </w:rPr>
            </w:pPr>
            <w:r w:rsidRPr="009C5C15">
              <w:rPr>
                <w:rFonts w:ascii="Calibri" w:hAnsi="Calibri"/>
              </w:rPr>
              <w:t>nadia.bertazzon@crea.gov.it</w:t>
            </w:r>
          </w:p>
          <w:p w14:paraId="1321D804" w14:textId="77777777" w:rsidR="00B172C4" w:rsidRPr="009C5C15" w:rsidRDefault="00B172C4" w:rsidP="00EC5B51">
            <w:pPr>
              <w:jc w:val="center"/>
              <w:rPr>
                <w:rFonts w:ascii="Calibri" w:hAnsi="Calibri"/>
              </w:rPr>
            </w:pPr>
          </w:p>
        </w:tc>
        <w:tc>
          <w:tcPr>
            <w:tcW w:w="719" w:type="dxa"/>
          </w:tcPr>
          <w:p w14:paraId="1468D6B1" w14:textId="77777777" w:rsidR="00B172C4" w:rsidRPr="009C5C15" w:rsidRDefault="00B172C4" w:rsidP="00EC5B51">
            <w:pPr>
              <w:rPr>
                <w:rFonts w:ascii="Calibri" w:hAnsi="Calibri"/>
              </w:rPr>
            </w:pPr>
            <w:r w:rsidRPr="009C5C15">
              <w:rPr>
                <w:rFonts w:ascii="Calibri" w:hAnsi="Calibri"/>
              </w:rPr>
              <w:t>0438-73264</w:t>
            </w:r>
          </w:p>
        </w:tc>
        <w:tc>
          <w:tcPr>
            <w:tcW w:w="1278" w:type="dxa"/>
          </w:tcPr>
          <w:p w14:paraId="1500F17C" w14:textId="77777777" w:rsidR="00B172C4" w:rsidRPr="009C5C15" w:rsidRDefault="00B172C4" w:rsidP="00EC5B51">
            <w:pPr>
              <w:rPr>
                <w:rFonts w:ascii="Calibri" w:hAnsi="Calibri"/>
              </w:rPr>
            </w:pPr>
            <w:proofErr w:type="spellStart"/>
            <w:r w:rsidRPr="009C5C15">
              <w:rPr>
                <w:rFonts w:ascii="Calibri" w:hAnsi="Calibri"/>
              </w:rPr>
              <w:t>sperimentale</w:t>
            </w:r>
            <w:proofErr w:type="spellEnd"/>
          </w:p>
        </w:tc>
        <w:tc>
          <w:tcPr>
            <w:tcW w:w="1231" w:type="dxa"/>
          </w:tcPr>
          <w:p w14:paraId="603CE9D4" w14:textId="77777777" w:rsidR="00B172C4" w:rsidRPr="009C5C15" w:rsidRDefault="00B172C4" w:rsidP="00EC5B51">
            <w:pPr>
              <w:jc w:val="center"/>
              <w:rPr>
                <w:rFonts w:ascii="Calibri" w:hAnsi="Calibri"/>
              </w:rPr>
            </w:pPr>
            <w:proofErr w:type="spellStart"/>
            <w:r w:rsidRPr="009C5C15">
              <w:rPr>
                <w:rFonts w:ascii="Calibri" w:hAnsi="Calibri"/>
              </w:rPr>
              <w:t>apr-nov</w:t>
            </w:r>
            <w:proofErr w:type="spellEnd"/>
            <w:r w:rsidRPr="009C5C15">
              <w:rPr>
                <w:rFonts w:ascii="Calibri" w:hAnsi="Calibri"/>
              </w:rPr>
              <w:t xml:space="preserve"> 2</w:t>
            </w:r>
            <w:r>
              <w:rPr>
                <w:rFonts w:ascii="Calibri" w:hAnsi="Calibri"/>
              </w:rPr>
              <w:t>6</w:t>
            </w:r>
          </w:p>
          <w:p w14:paraId="1BE3444F" w14:textId="77777777" w:rsidR="00B172C4" w:rsidRPr="009C5C15" w:rsidRDefault="00B172C4" w:rsidP="00EC5B51">
            <w:pPr>
              <w:jc w:val="center"/>
              <w:rPr>
                <w:rFonts w:ascii="Calibri" w:hAnsi="Calibri"/>
              </w:rPr>
            </w:pPr>
            <w:r w:rsidRPr="009C5C15">
              <w:rPr>
                <w:rFonts w:ascii="Calibri" w:hAnsi="Calibri"/>
              </w:rPr>
              <w:t xml:space="preserve">(non </w:t>
            </w:r>
            <w:proofErr w:type="spellStart"/>
            <w:r w:rsidRPr="009C5C15">
              <w:rPr>
                <w:rFonts w:ascii="Calibri" w:hAnsi="Calibri"/>
              </w:rPr>
              <w:t>continuativi</w:t>
            </w:r>
            <w:proofErr w:type="spellEnd"/>
            <w:r w:rsidRPr="009C5C15">
              <w:rPr>
                <w:rFonts w:ascii="Calibri" w:hAnsi="Calibri"/>
              </w:rPr>
              <w:t>)</w:t>
            </w:r>
          </w:p>
        </w:tc>
      </w:tr>
      <w:tr w:rsidR="00B172C4" w:rsidRPr="00DC391E" w14:paraId="0A1D7505" w14:textId="77777777" w:rsidTr="00B172C4">
        <w:tc>
          <w:tcPr>
            <w:tcW w:w="1655" w:type="dxa"/>
          </w:tcPr>
          <w:p w14:paraId="0168FE2C" w14:textId="77777777" w:rsidR="00B172C4" w:rsidRPr="00B172C4" w:rsidRDefault="00B172C4" w:rsidP="00EC5B51">
            <w:pPr>
              <w:jc w:val="center"/>
              <w:rPr>
                <w:rFonts w:ascii="Calibri" w:hAnsi="Calibri"/>
                <w:lang w:val="it-IT"/>
              </w:rPr>
            </w:pPr>
            <w:r w:rsidRPr="00B172C4">
              <w:rPr>
                <w:rFonts w:ascii="Calibri" w:hAnsi="Calibri"/>
                <w:lang w:val="it-IT"/>
              </w:rPr>
              <w:t>Valutazione dell’impiego di test sierologici per rilevare la Flavescenza dorata sul legno di vite</w:t>
            </w:r>
          </w:p>
        </w:tc>
        <w:tc>
          <w:tcPr>
            <w:tcW w:w="901" w:type="dxa"/>
          </w:tcPr>
          <w:p w14:paraId="33EB882C" w14:textId="77777777" w:rsidR="00B172C4" w:rsidRPr="008D7F1D" w:rsidRDefault="00B172C4" w:rsidP="00EC5B51">
            <w:pPr>
              <w:jc w:val="center"/>
              <w:rPr>
                <w:rFonts w:ascii="Calibri" w:hAnsi="Calibri"/>
              </w:rPr>
            </w:pPr>
            <w:r w:rsidRPr="008D7F1D">
              <w:rPr>
                <w:rFonts w:ascii="Calibri" w:hAnsi="Calibri"/>
              </w:rPr>
              <w:t>1</w:t>
            </w:r>
          </w:p>
        </w:tc>
        <w:tc>
          <w:tcPr>
            <w:tcW w:w="1160" w:type="dxa"/>
          </w:tcPr>
          <w:p w14:paraId="6DD3BD93" w14:textId="77777777" w:rsidR="00B172C4" w:rsidRPr="008D7F1D" w:rsidRDefault="00B172C4" w:rsidP="00EC5B51">
            <w:pPr>
              <w:jc w:val="center"/>
              <w:rPr>
                <w:rFonts w:ascii="Calibri" w:hAnsi="Calibri"/>
              </w:rPr>
            </w:pPr>
            <w:r w:rsidRPr="008D7F1D">
              <w:rPr>
                <w:rFonts w:ascii="Calibri" w:hAnsi="Calibri"/>
              </w:rPr>
              <w:t xml:space="preserve">Luisa </w:t>
            </w:r>
            <w:proofErr w:type="spellStart"/>
            <w:r w:rsidRPr="008D7F1D">
              <w:rPr>
                <w:rFonts w:ascii="Calibri" w:hAnsi="Calibri"/>
              </w:rPr>
              <w:t>Filippin</w:t>
            </w:r>
            <w:proofErr w:type="spellEnd"/>
          </w:p>
        </w:tc>
        <w:tc>
          <w:tcPr>
            <w:tcW w:w="2531" w:type="dxa"/>
          </w:tcPr>
          <w:p w14:paraId="6F1CA194" w14:textId="77777777" w:rsidR="00B172C4" w:rsidRPr="008D7F1D" w:rsidRDefault="00B172C4" w:rsidP="00EC5B51">
            <w:pPr>
              <w:jc w:val="center"/>
              <w:rPr>
                <w:rFonts w:ascii="Calibri" w:hAnsi="Calibri"/>
              </w:rPr>
            </w:pPr>
            <w:r w:rsidRPr="008D7F1D">
              <w:rPr>
                <w:rFonts w:ascii="Calibri" w:hAnsi="Calibri"/>
              </w:rPr>
              <w:t>luisa.filippin@crea.gov.it</w:t>
            </w:r>
          </w:p>
        </w:tc>
        <w:tc>
          <w:tcPr>
            <w:tcW w:w="719" w:type="dxa"/>
          </w:tcPr>
          <w:p w14:paraId="386FA606" w14:textId="77777777" w:rsidR="00B172C4" w:rsidRPr="008D7F1D" w:rsidRDefault="00B172C4" w:rsidP="00EC5B51">
            <w:pPr>
              <w:rPr>
                <w:rFonts w:ascii="Calibri" w:hAnsi="Calibri"/>
              </w:rPr>
            </w:pPr>
            <w:r w:rsidRPr="008D7F1D">
              <w:rPr>
                <w:rFonts w:ascii="Calibri" w:hAnsi="Calibri"/>
              </w:rPr>
              <w:t>0438-73264</w:t>
            </w:r>
          </w:p>
        </w:tc>
        <w:tc>
          <w:tcPr>
            <w:tcW w:w="1278" w:type="dxa"/>
          </w:tcPr>
          <w:p w14:paraId="2E410661" w14:textId="77777777" w:rsidR="00B172C4" w:rsidRPr="008D7F1D" w:rsidRDefault="00B172C4" w:rsidP="00EC5B51">
            <w:pPr>
              <w:rPr>
                <w:rFonts w:ascii="Calibri" w:hAnsi="Calibri"/>
              </w:rPr>
            </w:pPr>
            <w:proofErr w:type="spellStart"/>
            <w:r w:rsidRPr="008D7F1D">
              <w:rPr>
                <w:rFonts w:ascii="Calibri" w:hAnsi="Calibri"/>
              </w:rPr>
              <w:t>sperimentale</w:t>
            </w:r>
            <w:proofErr w:type="spellEnd"/>
          </w:p>
        </w:tc>
        <w:tc>
          <w:tcPr>
            <w:tcW w:w="1231" w:type="dxa"/>
          </w:tcPr>
          <w:p w14:paraId="0F9E74AF" w14:textId="77777777" w:rsidR="00B172C4" w:rsidRPr="008D7F1D" w:rsidRDefault="00B172C4" w:rsidP="00EC5B51">
            <w:pPr>
              <w:jc w:val="center"/>
              <w:rPr>
                <w:rFonts w:ascii="Calibri" w:hAnsi="Calibri"/>
              </w:rPr>
            </w:pPr>
            <w:proofErr w:type="spellStart"/>
            <w:r w:rsidRPr="008D7F1D">
              <w:rPr>
                <w:rFonts w:ascii="Calibri" w:hAnsi="Calibri"/>
              </w:rPr>
              <w:t>feb-nov</w:t>
            </w:r>
            <w:proofErr w:type="spellEnd"/>
            <w:r w:rsidRPr="008D7F1D">
              <w:rPr>
                <w:rFonts w:ascii="Calibri" w:hAnsi="Calibri"/>
              </w:rPr>
              <w:t xml:space="preserve"> 26</w:t>
            </w:r>
          </w:p>
          <w:p w14:paraId="4CEF0EF4" w14:textId="77777777" w:rsidR="00B172C4" w:rsidRPr="008D7F1D" w:rsidRDefault="00B172C4" w:rsidP="00EC5B51">
            <w:pPr>
              <w:jc w:val="center"/>
              <w:rPr>
                <w:rFonts w:ascii="Calibri" w:hAnsi="Calibri"/>
              </w:rPr>
            </w:pPr>
            <w:r w:rsidRPr="008D7F1D">
              <w:rPr>
                <w:rFonts w:ascii="Calibri" w:hAnsi="Calibri"/>
              </w:rPr>
              <w:t xml:space="preserve">(non </w:t>
            </w:r>
            <w:proofErr w:type="spellStart"/>
            <w:r w:rsidRPr="008D7F1D">
              <w:rPr>
                <w:rFonts w:ascii="Calibri" w:hAnsi="Calibri"/>
              </w:rPr>
              <w:t>continuativi</w:t>
            </w:r>
            <w:proofErr w:type="spellEnd"/>
            <w:r w:rsidRPr="008D7F1D">
              <w:rPr>
                <w:rFonts w:ascii="Calibri" w:hAnsi="Calibri"/>
              </w:rPr>
              <w:t>)</w:t>
            </w:r>
          </w:p>
        </w:tc>
      </w:tr>
      <w:tr w:rsidR="00B172C4" w:rsidRPr="00DC391E" w14:paraId="78FAE3FE" w14:textId="77777777" w:rsidTr="00B172C4">
        <w:tc>
          <w:tcPr>
            <w:tcW w:w="1655" w:type="dxa"/>
          </w:tcPr>
          <w:p w14:paraId="271EF425" w14:textId="77777777" w:rsidR="00B172C4" w:rsidRPr="00B172C4" w:rsidRDefault="00B172C4" w:rsidP="00EC5B51">
            <w:pPr>
              <w:jc w:val="center"/>
              <w:rPr>
                <w:rFonts w:ascii="Calibri" w:hAnsi="Calibri"/>
                <w:lang w:val="it-IT"/>
              </w:rPr>
            </w:pPr>
            <w:r w:rsidRPr="00B172C4">
              <w:rPr>
                <w:rFonts w:ascii="Calibri" w:hAnsi="Calibri"/>
                <w:lang w:val="it-IT"/>
              </w:rPr>
              <w:t xml:space="preserve">Nuovi sistemi di monitoraggio delle età giovanili di </w:t>
            </w:r>
            <w:proofErr w:type="spellStart"/>
            <w:r w:rsidRPr="00B172C4">
              <w:rPr>
                <w:rFonts w:ascii="Calibri" w:hAnsi="Calibri"/>
                <w:i/>
                <w:iCs/>
                <w:lang w:val="it-IT"/>
              </w:rPr>
              <w:t>Scaphoideus</w:t>
            </w:r>
            <w:proofErr w:type="spellEnd"/>
            <w:r w:rsidRPr="00B172C4">
              <w:rPr>
                <w:rFonts w:ascii="Calibri" w:hAnsi="Calibri"/>
                <w:i/>
                <w:iCs/>
                <w:lang w:val="it-IT"/>
              </w:rPr>
              <w:t xml:space="preserve"> </w:t>
            </w:r>
            <w:proofErr w:type="spellStart"/>
            <w:r w:rsidRPr="00B172C4">
              <w:rPr>
                <w:rFonts w:ascii="Calibri" w:hAnsi="Calibri"/>
                <w:i/>
                <w:iCs/>
                <w:lang w:val="it-IT"/>
              </w:rPr>
              <w:t>titanus</w:t>
            </w:r>
            <w:proofErr w:type="spellEnd"/>
          </w:p>
        </w:tc>
        <w:tc>
          <w:tcPr>
            <w:tcW w:w="901" w:type="dxa"/>
          </w:tcPr>
          <w:p w14:paraId="6988F32D" w14:textId="77777777" w:rsidR="00B172C4" w:rsidRPr="00DC391E" w:rsidRDefault="00B172C4" w:rsidP="00EC5B51">
            <w:pPr>
              <w:jc w:val="center"/>
              <w:rPr>
                <w:rFonts w:ascii="Calibri" w:hAnsi="Calibri"/>
              </w:rPr>
            </w:pPr>
            <w:r>
              <w:rPr>
                <w:rFonts w:ascii="Calibri" w:hAnsi="Calibri"/>
              </w:rPr>
              <w:t>1</w:t>
            </w:r>
          </w:p>
        </w:tc>
        <w:tc>
          <w:tcPr>
            <w:tcW w:w="1160" w:type="dxa"/>
          </w:tcPr>
          <w:p w14:paraId="45E5E6FB" w14:textId="77777777" w:rsidR="00B172C4" w:rsidRPr="00DC391E" w:rsidRDefault="00B172C4" w:rsidP="00EC5B51">
            <w:pPr>
              <w:jc w:val="center"/>
              <w:rPr>
                <w:rFonts w:ascii="Calibri" w:hAnsi="Calibri"/>
              </w:rPr>
            </w:pPr>
            <w:r>
              <w:rPr>
                <w:rFonts w:ascii="Calibri" w:hAnsi="Calibri"/>
              </w:rPr>
              <w:t>Vally Forte</w:t>
            </w:r>
          </w:p>
        </w:tc>
        <w:tc>
          <w:tcPr>
            <w:tcW w:w="2531" w:type="dxa"/>
          </w:tcPr>
          <w:p w14:paraId="1FDAF8A9" w14:textId="77777777" w:rsidR="00B172C4" w:rsidRPr="00DC391E" w:rsidRDefault="00B172C4" w:rsidP="00EC5B51">
            <w:pPr>
              <w:jc w:val="center"/>
              <w:rPr>
                <w:rFonts w:ascii="Calibri" w:hAnsi="Calibri"/>
              </w:rPr>
            </w:pPr>
            <w:r>
              <w:rPr>
                <w:rFonts w:ascii="Calibri" w:hAnsi="Calibri"/>
              </w:rPr>
              <w:t>Vally.forte@crea.gov.it</w:t>
            </w:r>
          </w:p>
        </w:tc>
        <w:tc>
          <w:tcPr>
            <w:tcW w:w="719" w:type="dxa"/>
          </w:tcPr>
          <w:p w14:paraId="2E823E31" w14:textId="77777777" w:rsidR="00B172C4" w:rsidRPr="00DC391E" w:rsidRDefault="00B172C4" w:rsidP="00EC5B51">
            <w:pPr>
              <w:jc w:val="center"/>
              <w:rPr>
                <w:rFonts w:ascii="Calibri" w:hAnsi="Calibri"/>
              </w:rPr>
            </w:pPr>
            <w:r>
              <w:rPr>
                <w:rFonts w:ascii="Calibri" w:hAnsi="Calibri"/>
              </w:rPr>
              <w:t>0438-73264</w:t>
            </w:r>
          </w:p>
        </w:tc>
        <w:tc>
          <w:tcPr>
            <w:tcW w:w="1278" w:type="dxa"/>
          </w:tcPr>
          <w:p w14:paraId="5598ACA0" w14:textId="77777777" w:rsidR="00B172C4" w:rsidRPr="00DC391E" w:rsidRDefault="00B172C4" w:rsidP="00EC5B51">
            <w:pPr>
              <w:jc w:val="center"/>
              <w:rPr>
                <w:rFonts w:ascii="Calibri" w:hAnsi="Calibri"/>
              </w:rPr>
            </w:pPr>
            <w:proofErr w:type="spellStart"/>
            <w:r w:rsidRPr="008067DB">
              <w:rPr>
                <w:rFonts w:ascii="Calibri" w:hAnsi="Calibri"/>
              </w:rPr>
              <w:t>sperimentale</w:t>
            </w:r>
            <w:proofErr w:type="spellEnd"/>
          </w:p>
        </w:tc>
        <w:tc>
          <w:tcPr>
            <w:tcW w:w="1231" w:type="dxa"/>
          </w:tcPr>
          <w:p w14:paraId="5D235342" w14:textId="77777777" w:rsidR="00B172C4" w:rsidRDefault="00B172C4" w:rsidP="00EC5B51">
            <w:pPr>
              <w:jc w:val="center"/>
              <w:rPr>
                <w:rFonts w:ascii="Calibri" w:hAnsi="Calibri"/>
              </w:rPr>
            </w:pPr>
            <w:r>
              <w:rPr>
                <w:rFonts w:ascii="Calibri" w:hAnsi="Calibri"/>
              </w:rPr>
              <w:t>mar-ago 26</w:t>
            </w:r>
          </w:p>
          <w:p w14:paraId="2F3E02B7" w14:textId="77777777" w:rsidR="00B172C4" w:rsidRPr="00DC391E" w:rsidRDefault="00B172C4" w:rsidP="00EC5B51">
            <w:pPr>
              <w:jc w:val="center"/>
              <w:rPr>
                <w:rFonts w:ascii="Calibri" w:hAnsi="Calibri"/>
              </w:rPr>
            </w:pPr>
            <w:r>
              <w:rPr>
                <w:rFonts w:ascii="Calibri" w:hAnsi="Calibri"/>
              </w:rPr>
              <w:t xml:space="preserve">(non </w:t>
            </w:r>
            <w:proofErr w:type="spellStart"/>
            <w:r>
              <w:rPr>
                <w:rFonts w:ascii="Calibri" w:hAnsi="Calibri"/>
              </w:rPr>
              <w:t>continuativi</w:t>
            </w:r>
            <w:proofErr w:type="spellEnd"/>
            <w:r>
              <w:rPr>
                <w:rFonts w:ascii="Calibri" w:hAnsi="Calibri"/>
              </w:rPr>
              <w:t>)</w:t>
            </w:r>
          </w:p>
        </w:tc>
      </w:tr>
      <w:tr w:rsidR="00B172C4" w:rsidRPr="00DC391E" w14:paraId="59584102" w14:textId="77777777" w:rsidTr="00B172C4">
        <w:tc>
          <w:tcPr>
            <w:tcW w:w="1655" w:type="dxa"/>
          </w:tcPr>
          <w:p w14:paraId="4C098C58" w14:textId="77777777" w:rsidR="00B172C4" w:rsidRPr="00B172C4" w:rsidRDefault="00B172C4" w:rsidP="00EC5B51">
            <w:pPr>
              <w:jc w:val="center"/>
              <w:rPr>
                <w:rFonts w:ascii="Calibri" w:hAnsi="Calibri"/>
                <w:lang w:val="it-IT"/>
              </w:rPr>
            </w:pPr>
            <w:r w:rsidRPr="00B172C4">
              <w:rPr>
                <w:rFonts w:ascii="Calibri" w:hAnsi="Calibri"/>
                <w:lang w:val="it-IT"/>
              </w:rPr>
              <w:t xml:space="preserve">Prove di confronto in semi campo sull’efficacia di diversi prodotti contro </w:t>
            </w:r>
            <w:proofErr w:type="spellStart"/>
            <w:r w:rsidRPr="00B172C4">
              <w:rPr>
                <w:rFonts w:ascii="Calibri" w:hAnsi="Calibri"/>
                <w:i/>
                <w:iCs/>
                <w:lang w:val="it-IT"/>
              </w:rPr>
              <w:lastRenderedPageBreak/>
              <w:t>Scaphoideus</w:t>
            </w:r>
            <w:proofErr w:type="spellEnd"/>
            <w:r w:rsidRPr="00B172C4">
              <w:rPr>
                <w:rFonts w:ascii="Calibri" w:hAnsi="Calibri"/>
                <w:i/>
                <w:iCs/>
                <w:lang w:val="it-IT"/>
              </w:rPr>
              <w:t xml:space="preserve"> </w:t>
            </w:r>
            <w:proofErr w:type="spellStart"/>
            <w:r w:rsidRPr="00B172C4">
              <w:rPr>
                <w:rFonts w:ascii="Calibri" w:hAnsi="Calibri"/>
                <w:i/>
                <w:iCs/>
                <w:lang w:val="it-IT"/>
              </w:rPr>
              <w:t>titanus</w:t>
            </w:r>
            <w:proofErr w:type="spellEnd"/>
          </w:p>
        </w:tc>
        <w:tc>
          <w:tcPr>
            <w:tcW w:w="901" w:type="dxa"/>
          </w:tcPr>
          <w:p w14:paraId="2559FC97" w14:textId="77777777" w:rsidR="00B172C4" w:rsidRPr="00DC391E" w:rsidRDefault="00B172C4" w:rsidP="00EC5B51">
            <w:pPr>
              <w:jc w:val="center"/>
              <w:rPr>
                <w:rFonts w:ascii="Calibri" w:hAnsi="Calibri"/>
              </w:rPr>
            </w:pPr>
            <w:r>
              <w:rPr>
                <w:rFonts w:ascii="Calibri" w:hAnsi="Calibri"/>
              </w:rPr>
              <w:lastRenderedPageBreak/>
              <w:t>1</w:t>
            </w:r>
          </w:p>
        </w:tc>
        <w:tc>
          <w:tcPr>
            <w:tcW w:w="1160" w:type="dxa"/>
          </w:tcPr>
          <w:p w14:paraId="083BE08F" w14:textId="77777777" w:rsidR="00B172C4" w:rsidRPr="005C45DE" w:rsidRDefault="00B172C4" w:rsidP="00EC5B51">
            <w:pPr>
              <w:jc w:val="center"/>
              <w:rPr>
                <w:rFonts w:ascii="Calibri" w:hAnsi="Calibri"/>
              </w:rPr>
            </w:pPr>
            <w:r>
              <w:rPr>
                <w:rFonts w:ascii="Calibri" w:hAnsi="Calibri"/>
              </w:rPr>
              <w:t>Vally Forte</w:t>
            </w:r>
          </w:p>
        </w:tc>
        <w:tc>
          <w:tcPr>
            <w:tcW w:w="2531" w:type="dxa"/>
          </w:tcPr>
          <w:p w14:paraId="7C228E29" w14:textId="77777777" w:rsidR="00B172C4" w:rsidRPr="00DC391E" w:rsidRDefault="00B172C4" w:rsidP="00EC5B51">
            <w:pPr>
              <w:jc w:val="center"/>
              <w:rPr>
                <w:rFonts w:ascii="Calibri" w:hAnsi="Calibri"/>
              </w:rPr>
            </w:pPr>
            <w:r>
              <w:rPr>
                <w:rFonts w:ascii="Calibri" w:hAnsi="Calibri"/>
              </w:rPr>
              <w:t>Vally.forte@crea.gov.it</w:t>
            </w:r>
          </w:p>
        </w:tc>
        <w:tc>
          <w:tcPr>
            <w:tcW w:w="719" w:type="dxa"/>
          </w:tcPr>
          <w:p w14:paraId="54B4AE48" w14:textId="77777777" w:rsidR="00B172C4" w:rsidRPr="005C45DE" w:rsidRDefault="00B172C4" w:rsidP="00EC5B51">
            <w:pPr>
              <w:jc w:val="center"/>
              <w:rPr>
                <w:rFonts w:ascii="Calibri" w:hAnsi="Calibri"/>
              </w:rPr>
            </w:pPr>
            <w:r>
              <w:rPr>
                <w:rFonts w:ascii="Calibri" w:hAnsi="Calibri"/>
              </w:rPr>
              <w:t>0438-73264</w:t>
            </w:r>
          </w:p>
        </w:tc>
        <w:tc>
          <w:tcPr>
            <w:tcW w:w="1278" w:type="dxa"/>
          </w:tcPr>
          <w:p w14:paraId="328EF5DF" w14:textId="77777777" w:rsidR="00B172C4" w:rsidRPr="005C45DE" w:rsidRDefault="00B172C4" w:rsidP="00EC5B51">
            <w:pPr>
              <w:jc w:val="center"/>
              <w:rPr>
                <w:rFonts w:ascii="Calibri" w:hAnsi="Calibri"/>
              </w:rPr>
            </w:pPr>
            <w:proofErr w:type="spellStart"/>
            <w:r w:rsidRPr="008067DB">
              <w:rPr>
                <w:rFonts w:ascii="Calibri" w:hAnsi="Calibri"/>
              </w:rPr>
              <w:t>sperimentale</w:t>
            </w:r>
            <w:proofErr w:type="spellEnd"/>
          </w:p>
        </w:tc>
        <w:tc>
          <w:tcPr>
            <w:tcW w:w="1231" w:type="dxa"/>
          </w:tcPr>
          <w:p w14:paraId="317B2D33" w14:textId="77777777" w:rsidR="00B172C4" w:rsidRDefault="00B172C4" w:rsidP="00EC5B51">
            <w:pPr>
              <w:jc w:val="center"/>
              <w:rPr>
                <w:rFonts w:ascii="Calibri" w:hAnsi="Calibri"/>
              </w:rPr>
            </w:pPr>
            <w:proofErr w:type="spellStart"/>
            <w:r>
              <w:rPr>
                <w:rFonts w:ascii="Calibri" w:hAnsi="Calibri"/>
              </w:rPr>
              <w:t>apr</w:t>
            </w:r>
            <w:proofErr w:type="spellEnd"/>
            <w:r>
              <w:rPr>
                <w:rFonts w:ascii="Calibri" w:hAnsi="Calibri"/>
              </w:rPr>
              <w:t>-sett 26</w:t>
            </w:r>
          </w:p>
          <w:p w14:paraId="5D81D86A" w14:textId="77777777" w:rsidR="00B172C4" w:rsidRPr="00DC391E" w:rsidRDefault="00B172C4" w:rsidP="00EC5B51">
            <w:pPr>
              <w:jc w:val="center"/>
              <w:rPr>
                <w:rFonts w:ascii="Calibri" w:hAnsi="Calibri"/>
              </w:rPr>
            </w:pPr>
            <w:r>
              <w:rPr>
                <w:rFonts w:ascii="Calibri" w:hAnsi="Calibri"/>
              </w:rPr>
              <w:t xml:space="preserve">(non </w:t>
            </w:r>
            <w:proofErr w:type="spellStart"/>
            <w:r>
              <w:rPr>
                <w:rFonts w:ascii="Calibri" w:hAnsi="Calibri"/>
              </w:rPr>
              <w:t>continuativi</w:t>
            </w:r>
            <w:proofErr w:type="spellEnd"/>
            <w:r>
              <w:rPr>
                <w:rFonts w:ascii="Calibri" w:hAnsi="Calibri"/>
              </w:rPr>
              <w:t>)</w:t>
            </w:r>
          </w:p>
        </w:tc>
      </w:tr>
    </w:tbl>
    <w:p w14:paraId="55372C29" w14:textId="77777777" w:rsidR="00B172C4" w:rsidRPr="00B172C4" w:rsidRDefault="00B172C4" w:rsidP="00220B20">
      <w:pPr>
        <w:spacing w:line="360" w:lineRule="auto"/>
        <w:jc w:val="both"/>
        <w:rPr>
          <w:rFonts w:cstheme="minorHAnsi"/>
          <w:lang w:val="it-IT"/>
        </w:rPr>
      </w:pPr>
    </w:p>
    <w:sectPr w:rsidR="00B172C4" w:rsidRPr="00B172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52DBA"/>
    <w:multiLevelType w:val="hybridMultilevel"/>
    <w:tmpl w:val="CC58DF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AC1B50"/>
    <w:multiLevelType w:val="hybridMultilevel"/>
    <w:tmpl w:val="6518DC4E"/>
    <w:lvl w:ilvl="0" w:tplc="99DE6D2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85C4F71"/>
    <w:multiLevelType w:val="multilevel"/>
    <w:tmpl w:val="CE5E9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39D"/>
    <w:rsid w:val="00001FD0"/>
    <w:rsid w:val="00042EAD"/>
    <w:rsid w:val="00051627"/>
    <w:rsid w:val="000C2BF3"/>
    <w:rsid w:val="0015677A"/>
    <w:rsid w:val="00207B48"/>
    <w:rsid w:val="00220B20"/>
    <w:rsid w:val="002B660C"/>
    <w:rsid w:val="003355C2"/>
    <w:rsid w:val="00380F21"/>
    <w:rsid w:val="004901E5"/>
    <w:rsid w:val="004C5910"/>
    <w:rsid w:val="00543C9D"/>
    <w:rsid w:val="00551129"/>
    <w:rsid w:val="005563E9"/>
    <w:rsid w:val="005609A5"/>
    <w:rsid w:val="00646AF6"/>
    <w:rsid w:val="0075658E"/>
    <w:rsid w:val="008B7F3E"/>
    <w:rsid w:val="008F3AC7"/>
    <w:rsid w:val="00905D39"/>
    <w:rsid w:val="009E22A1"/>
    <w:rsid w:val="00AB52BD"/>
    <w:rsid w:val="00AB7BE2"/>
    <w:rsid w:val="00AC7BA5"/>
    <w:rsid w:val="00AF31B5"/>
    <w:rsid w:val="00B172C4"/>
    <w:rsid w:val="00B17EEB"/>
    <w:rsid w:val="00B853DF"/>
    <w:rsid w:val="00B93B09"/>
    <w:rsid w:val="00BA65DF"/>
    <w:rsid w:val="00BC748B"/>
    <w:rsid w:val="00D014D4"/>
    <w:rsid w:val="00D07DDC"/>
    <w:rsid w:val="00D25710"/>
    <w:rsid w:val="00D36B2D"/>
    <w:rsid w:val="00D76FDF"/>
    <w:rsid w:val="00DA466F"/>
    <w:rsid w:val="00DD746D"/>
    <w:rsid w:val="00DF4800"/>
    <w:rsid w:val="00E15A51"/>
    <w:rsid w:val="00ED3CA2"/>
    <w:rsid w:val="00F3625F"/>
    <w:rsid w:val="00FD73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A737A"/>
  <w15:chartTrackingRefBased/>
  <w15:docId w15:val="{6C6B4D87-0DAC-4A1A-95D9-A0D3B7A51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C2BF3"/>
    <w:pPr>
      <w:ind w:left="720"/>
      <w:contextualSpacing/>
    </w:pPr>
  </w:style>
  <w:style w:type="character" w:customStyle="1" w:styleId="il">
    <w:name w:val="il"/>
    <w:basedOn w:val="Carpredefinitoparagrafo"/>
    <w:rsid w:val="0015677A"/>
  </w:style>
  <w:style w:type="paragraph" w:styleId="NormaleWeb">
    <w:name w:val="Normal (Web)"/>
    <w:basedOn w:val="Normale"/>
    <w:uiPriority w:val="99"/>
    <w:semiHidden/>
    <w:unhideWhenUsed/>
    <w:rsid w:val="00D014D4"/>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styleId="Enfasigrassetto">
    <w:name w:val="Strong"/>
    <w:basedOn w:val="Carpredefinitoparagrafo"/>
    <w:uiPriority w:val="22"/>
    <w:qFormat/>
    <w:rsid w:val="00D25710"/>
    <w:rPr>
      <w:b/>
      <w:bCs/>
    </w:rPr>
  </w:style>
  <w:style w:type="table" w:styleId="Grigliatabella">
    <w:name w:val="Table Grid"/>
    <w:basedOn w:val="Tabellanormale"/>
    <w:uiPriority w:val="39"/>
    <w:rsid w:val="004C5910"/>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B172C4"/>
    <w:rPr>
      <w:color w:val="0563C1" w:themeColor="hyperlink"/>
      <w:u w:val="single"/>
    </w:rPr>
  </w:style>
  <w:style w:type="character" w:customStyle="1" w:styleId="UnresolvedMention">
    <w:name w:val="Unresolved Mention"/>
    <w:basedOn w:val="Carpredefinitoparagrafo"/>
    <w:uiPriority w:val="99"/>
    <w:semiHidden/>
    <w:unhideWhenUsed/>
    <w:rsid w:val="00B172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187472">
      <w:bodyDiv w:val="1"/>
      <w:marLeft w:val="0"/>
      <w:marRight w:val="0"/>
      <w:marTop w:val="0"/>
      <w:marBottom w:val="0"/>
      <w:divBdr>
        <w:top w:val="none" w:sz="0" w:space="0" w:color="auto"/>
        <w:left w:val="none" w:sz="0" w:space="0" w:color="auto"/>
        <w:bottom w:val="none" w:sz="0" w:space="0" w:color="auto"/>
        <w:right w:val="none" w:sz="0" w:space="0" w:color="auto"/>
      </w:divBdr>
      <w:divsChild>
        <w:div w:id="602499096">
          <w:marLeft w:val="0"/>
          <w:marRight w:val="0"/>
          <w:marTop w:val="0"/>
          <w:marBottom w:val="0"/>
          <w:divBdr>
            <w:top w:val="none" w:sz="0" w:space="0" w:color="auto"/>
            <w:left w:val="none" w:sz="0" w:space="0" w:color="auto"/>
            <w:bottom w:val="none" w:sz="0" w:space="0" w:color="auto"/>
            <w:right w:val="none" w:sz="0" w:space="0" w:color="auto"/>
          </w:divBdr>
          <w:divsChild>
            <w:div w:id="1885822280">
              <w:marLeft w:val="0"/>
              <w:marRight w:val="0"/>
              <w:marTop w:val="0"/>
              <w:marBottom w:val="0"/>
              <w:divBdr>
                <w:top w:val="none" w:sz="0" w:space="0" w:color="auto"/>
                <w:left w:val="none" w:sz="0" w:space="0" w:color="auto"/>
                <w:bottom w:val="none" w:sz="0" w:space="0" w:color="auto"/>
                <w:right w:val="none" w:sz="0" w:space="0" w:color="auto"/>
              </w:divBdr>
              <w:divsChild>
                <w:div w:id="1757752092">
                  <w:marLeft w:val="0"/>
                  <w:marRight w:val="0"/>
                  <w:marTop w:val="0"/>
                  <w:marBottom w:val="0"/>
                  <w:divBdr>
                    <w:top w:val="none" w:sz="0" w:space="0" w:color="auto"/>
                    <w:left w:val="none" w:sz="0" w:space="0" w:color="auto"/>
                    <w:bottom w:val="none" w:sz="0" w:space="0" w:color="auto"/>
                    <w:right w:val="none" w:sz="0" w:space="0" w:color="auto"/>
                  </w:divBdr>
                  <w:divsChild>
                    <w:div w:id="31761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20479">
          <w:marLeft w:val="0"/>
          <w:marRight w:val="0"/>
          <w:marTop w:val="0"/>
          <w:marBottom w:val="0"/>
          <w:divBdr>
            <w:top w:val="none" w:sz="0" w:space="0" w:color="auto"/>
            <w:left w:val="none" w:sz="0" w:space="0" w:color="auto"/>
            <w:bottom w:val="none" w:sz="0" w:space="0" w:color="auto"/>
            <w:right w:val="none" w:sz="0" w:space="0" w:color="auto"/>
          </w:divBdr>
        </w:div>
      </w:divsChild>
    </w:div>
    <w:div w:id="286787765">
      <w:bodyDiv w:val="1"/>
      <w:marLeft w:val="0"/>
      <w:marRight w:val="0"/>
      <w:marTop w:val="0"/>
      <w:marBottom w:val="0"/>
      <w:divBdr>
        <w:top w:val="none" w:sz="0" w:space="0" w:color="auto"/>
        <w:left w:val="none" w:sz="0" w:space="0" w:color="auto"/>
        <w:bottom w:val="none" w:sz="0" w:space="0" w:color="auto"/>
        <w:right w:val="none" w:sz="0" w:space="0" w:color="auto"/>
      </w:divBdr>
      <w:divsChild>
        <w:div w:id="171721826">
          <w:marLeft w:val="0"/>
          <w:marRight w:val="0"/>
          <w:marTop w:val="0"/>
          <w:marBottom w:val="0"/>
          <w:divBdr>
            <w:top w:val="none" w:sz="0" w:space="0" w:color="auto"/>
            <w:left w:val="none" w:sz="0" w:space="0" w:color="auto"/>
            <w:bottom w:val="none" w:sz="0" w:space="0" w:color="auto"/>
            <w:right w:val="none" w:sz="0" w:space="0" w:color="auto"/>
          </w:divBdr>
        </w:div>
        <w:div w:id="1904827605">
          <w:marLeft w:val="0"/>
          <w:marRight w:val="0"/>
          <w:marTop w:val="0"/>
          <w:marBottom w:val="0"/>
          <w:divBdr>
            <w:top w:val="none" w:sz="0" w:space="0" w:color="auto"/>
            <w:left w:val="none" w:sz="0" w:space="0" w:color="auto"/>
            <w:bottom w:val="none" w:sz="0" w:space="0" w:color="auto"/>
            <w:right w:val="none" w:sz="0" w:space="0" w:color="auto"/>
          </w:divBdr>
        </w:div>
        <w:div w:id="1746028502">
          <w:marLeft w:val="0"/>
          <w:marRight w:val="0"/>
          <w:marTop w:val="0"/>
          <w:marBottom w:val="0"/>
          <w:divBdr>
            <w:top w:val="none" w:sz="0" w:space="0" w:color="auto"/>
            <w:left w:val="none" w:sz="0" w:space="0" w:color="auto"/>
            <w:bottom w:val="none" w:sz="0" w:space="0" w:color="auto"/>
            <w:right w:val="none" w:sz="0" w:space="0" w:color="auto"/>
          </w:divBdr>
        </w:div>
        <w:div w:id="1811436981">
          <w:marLeft w:val="0"/>
          <w:marRight w:val="0"/>
          <w:marTop w:val="0"/>
          <w:marBottom w:val="0"/>
          <w:divBdr>
            <w:top w:val="none" w:sz="0" w:space="0" w:color="auto"/>
            <w:left w:val="none" w:sz="0" w:space="0" w:color="auto"/>
            <w:bottom w:val="none" w:sz="0" w:space="0" w:color="auto"/>
            <w:right w:val="none" w:sz="0" w:space="0" w:color="auto"/>
          </w:divBdr>
        </w:div>
      </w:divsChild>
    </w:div>
    <w:div w:id="869419994">
      <w:bodyDiv w:val="1"/>
      <w:marLeft w:val="0"/>
      <w:marRight w:val="0"/>
      <w:marTop w:val="0"/>
      <w:marBottom w:val="0"/>
      <w:divBdr>
        <w:top w:val="none" w:sz="0" w:space="0" w:color="auto"/>
        <w:left w:val="none" w:sz="0" w:space="0" w:color="auto"/>
        <w:bottom w:val="none" w:sz="0" w:space="0" w:color="auto"/>
        <w:right w:val="none" w:sz="0" w:space="0" w:color="auto"/>
      </w:divBdr>
    </w:div>
    <w:div w:id="1007707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ita.musetti@unipd.it" TargetMode="External"/><Relationship Id="rId5" Type="http://schemas.openxmlformats.org/officeDocument/2006/relationships/hyperlink" Target="mailto:luigi.galletto@unipd.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785</Words>
  <Characters>4476</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Lorenzo Guerrini</dc:creator>
  <cp:keywords/>
  <dc:description/>
  <cp:lastModifiedBy>daniele</cp:lastModifiedBy>
  <cp:revision>2</cp:revision>
  <dcterms:created xsi:type="dcterms:W3CDTF">2026-01-13T06:55:00Z</dcterms:created>
  <dcterms:modified xsi:type="dcterms:W3CDTF">2026-01-13T06:55:00Z</dcterms:modified>
</cp:coreProperties>
</file>